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361" w:rsidRDefault="008568FE" w:rsidP="00F24000">
      <w:pPr>
        <w:ind w:hanging="51"/>
        <w:rPr>
          <w:bCs/>
          <w:lang w:val="en-US"/>
        </w:rPr>
      </w:pPr>
      <w:r w:rsidRPr="005B0F16">
        <w:rPr>
          <w:b/>
          <w:lang w:eastAsia="bg-BG"/>
        </w:rPr>
        <w:t>ОБЕКТ:</w:t>
      </w:r>
      <w:r w:rsidR="00006361">
        <w:rPr>
          <w:b/>
          <w:lang w:val="en-US" w:eastAsia="bg-BG"/>
        </w:rPr>
        <w:tab/>
      </w:r>
      <w:r w:rsidR="00946718">
        <w:rPr>
          <w:b/>
          <w:lang w:val="en-US" w:eastAsia="bg-BG"/>
        </w:rPr>
        <w:tab/>
      </w:r>
      <w:r w:rsidR="00006361" w:rsidRPr="00006361">
        <w:rPr>
          <w:bCs/>
        </w:rPr>
        <w:t xml:space="preserve">Водосток над дере </w:t>
      </w:r>
      <w:r w:rsidR="0070419F">
        <w:rPr>
          <w:bCs/>
        </w:rPr>
        <w:t>в промишлена зона</w:t>
      </w:r>
      <w:r w:rsidR="00006361" w:rsidRPr="00006361">
        <w:rPr>
          <w:bCs/>
        </w:rPr>
        <w:t xml:space="preserve"> „</w:t>
      </w:r>
      <w:r w:rsidR="0070419F">
        <w:rPr>
          <w:bCs/>
        </w:rPr>
        <w:t>Честово</w:t>
      </w:r>
      <w:r w:rsidR="00006361" w:rsidRPr="00006361">
        <w:rPr>
          <w:bCs/>
        </w:rPr>
        <w:t>”</w:t>
      </w:r>
      <w:r w:rsidR="0070419F">
        <w:rPr>
          <w:bCs/>
        </w:rPr>
        <w:t xml:space="preserve"> на гр.Лясковец</w:t>
      </w:r>
    </w:p>
    <w:p w:rsidR="00006361" w:rsidRPr="00006361" w:rsidRDefault="00006361" w:rsidP="00006361">
      <w:pPr>
        <w:ind w:firstLine="709"/>
        <w:rPr>
          <w:bCs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 w:rsidR="00BD7E15">
        <w:rPr>
          <w:bCs/>
        </w:rPr>
        <w:t>у</w:t>
      </w:r>
      <w:r w:rsidR="0070419F">
        <w:rPr>
          <w:bCs/>
        </w:rPr>
        <w:t xml:space="preserve">л. „М. Райкович” </w:t>
      </w:r>
      <w:r w:rsidRPr="00006361">
        <w:rPr>
          <w:bCs/>
        </w:rPr>
        <w:t>между о.т. 7</w:t>
      </w:r>
      <w:r w:rsidR="0070419F">
        <w:rPr>
          <w:bCs/>
        </w:rPr>
        <w:t>57</w:t>
      </w:r>
      <w:r w:rsidRPr="00006361">
        <w:rPr>
          <w:bCs/>
        </w:rPr>
        <w:t>-</w:t>
      </w:r>
      <w:r w:rsidR="0070419F">
        <w:rPr>
          <w:bCs/>
        </w:rPr>
        <w:t>771</w:t>
      </w:r>
    </w:p>
    <w:p w:rsidR="008568FE" w:rsidRPr="005B0F16" w:rsidRDefault="008568FE" w:rsidP="008568FE">
      <w:pPr>
        <w:tabs>
          <w:tab w:val="left" w:pos="2863"/>
        </w:tabs>
        <w:autoSpaceDE w:val="0"/>
        <w:autoSpaceDN w:val="0"/>
        <w:adjustRightInd w:val="0"/>
        <w:rPr>
          <w:lang w:eastAsia="bg-BG"/>
        </w:rPr>
      </w:pPr>
      <w:r w:rsidRPr="005B0F16">
        <w:rPr>
          <w:b/>
          <w:lang w:eastAsia="bg-BG"/>
        </w:rPr>
        <w:t>ВЪЗЛОЖИТЕЛ:</w:t>
      </w:r>
      <w:r w:rsidR="00B421F4">
        <w:rPr>
          <w:b/>
          <w:lang w:eastAsia="bg-BG"/>
        </w:rPr>
        <w:t xml:space="preserve">   </w:t>
      </w:r>
      <w:r w:rsidRPr="005B0F16">
        <w:rPr>
          <w:lang w:eastAsia="bg-BG"/>
        </w:rPr>
        <w:t xml:space="preserve">Община </w:t>
      </w:r>
      <w:r w:rsidR="00F24000">
        <w:rPr>
          <w:lang w:eastAsia="bg-BG"/>
        </w:rPr>
        <w:t>Лясковец</w:t>
      </w:r>
    </w:p>
    <w:p w:rsidR="008568FE" w:rsidRPr="005B0F16" w:rsidRDefault="008568FE" w:rsidP="00593B10">
      <w:pPr>
        <w:autoSpaceDE w:val="0"/>
        <w:autoSpaceDN w:val="0"/>
        <w:adjustRightInd w:val="0"/>
        <w:rPr>
          <w:color w:val="010101"/>
          <w:lang w:eastAsia="bg-BG"/>
        </w:rPr>
      </w:pPr>
      <w:r w:rsidRPr="005B0F16">
        <w:rPr>
          <w:b/>
          <w:lang w:eastAsia="bg-BG"/>
        </w:rPr>
        <w:t>ФАЗА:</w:t>
      </w:r>
      <w:r w:rsidR="00593B10">
        <w:rPr>
          <w:b/>
          <w:lang w:val="en-US" w:eastAsia="bg-BG"/>
        </w:rPr>
        <w:tab/>
      </w:r>
      <w:r w:rsidR="00B421F4">
        <w:rPr>
          <w:b/>
          <w:lang w:eastAsia="bg-BG"/>
        </w:rPr>
        <w:t xml:space="preserve">          </w:t>
      </w:r>
      <w:r>
        <w:rPr>
          <w:lang w:eastAsia="bg-BG"/>
        </w:rPr>
        <w:t>Технически</w:t>
      </w:r>
      <w:r w:rsidRPr="005B0F16">
        <w:rPr>
          <w:lang w:eastAsia="bg-BG"/>
        </w:rPr>
        <w:t xml:space="preserve">  проект</w:t>
      </w:r>
    </w:p>
    <w:p w:rsidR="008568FE" w:rsidRDefault="008568FE" w:rsidP="008568FE">
      <w:pPr>
        <w:tabs>
          <w:tab w:val="left" w:pos="2863"/>
        </w:tabs>
        <w:autoSpaceDE w:val="0"/>
        <w:autoSpaceDN w:val="0"/>
        <w:adjustRightInd w:val="0"/>
        <w:rPr>
          <w:lang w:eastAsia="bg-BG"/>
        </w:rPr>
      </w:pPr>
      <w:r w:rsidRPr="005B0F16">
        <w:rPr>
          <w:b/>
          <w:lang w:eastAsia="bg-BG"/>
        </w:rPr>
        <w:t>ЧАСТ:</w:t>
      </w:r>
      <w:r w:rsidR="00B421F4">
        <w:rPr>
          <w:b/>
          <w:lang w:eastAsia="bg-BG"/>
        </w:rPr>
        <w:t xml:space="preserve">                  </w:t>
      </w:r>
      <w:r w:rsidRPr="005B0F16">
        <w:rPr>
          <w:lang w:eastAsia="bg-BG"/>
        </w:rPr>
        <w:t>Строителни конструкции</w:t>
      </w:r>
    </w:p>
    <w:p w:rsidR="008568FE" w:rsidRDefault="008568FE" w:rsidP="008568FE">
      <w:pPr>
        <w:tabs>
          <w:tab w:val="left" w:pos="2863"/>
        </w:tabs>
        <w:autoSpaceDE w:val="0"/>
        <w:autoSpaceDN w:val="0"/>
        <w:adjustRightInd w:val="0"/>
        <w:rPr>
          <w:lang w:eastAsia="bg-BG"/>
        </w:rPr>
      </w:pPr>
    </w:p>
    <w:p w:rsidR="00C2157D" w:rsidRDefault="00C2157D" w:rsidP="008568FE">
      <w:pPr>
        <w:jc w:val="center"/>
        <w:rPr>
          <w:b/>
          <w:sz w:val="28"/>
          <w:szCs w:val="28"/>
        </w:rPr>
      </w:pPr>
    </w:p>
    <w:p w:rsidR="008568FE" w:rsidRDefault="008568FE" w:rsidP="008568FE">
      <w:pPr>
        <w:jc w:val="center"/>
        <w:rPr>
          <w:b/>
          <w:sz w:val="28"/>
          <w:szCs w:val="28"/>
          <w:lang w:val="en-US"/>
        </w:rPr>
      </w:pPr>
      <w:r w:rsidRPr="008568FE">
        <w:rPr>
          <w:b/>
          <w:sz w:val="28"/>
          <w:szCs w:val="28"/>
        </w:rPr>
        <w:t xml:space="preserve">ОБЯСНИТЕЛНА ЗАПИСКА </w:t>
      </w:r>
    </w:p>
    <w:p w:rsidR="0031304B" w:rsidRPr="0031304B" w:rsidRDefault="0031304B" w:rsidP="008568FE">
      <w:pPr>
        <w:jc w:val="center"/>
        <w:rPr>
          <w:b/>
          <w:sz w:val="28"/>
          <w:szCs w:val="28"/>
          <w:lang w:val="en-US"/>
        </w:rPr>
      </w:pPr>
    </w:p>
    <w:p w:rsidR="008568FE" w:rsidRDefault="008568FE" w:rsidP="008568FE">
      <w:r>
        <w:tab/>
      </w:r>
    </w:p>
    <w:p w:rsidR="008568FE" w:rsidRDefault="008568FE" w:rsidP="008568FE">
      <w:pPr>
        <w:rPr>
          <w:b/>
          <w:lang w:val="en-US"/>
        </w:rPr>
      </w:pPr>
      <w:r w:rsidRPr="008568FE">
        <w:rPr>
          <w:b/>
          <w:lang w:val="en-US"/>
        </w:rPr>
        <w:t>I</w:t>
      </w:r>
      <w:r w:rsidR="00FC6E87">
        <w:rPr>
          <w:b/>
          <w:lang w:val="en-US"/>
        </w:rPr>
        <w:t xml:space="preserve"> </w:t>
      </w:r>
      <w:r w:rsidRPr="008568FE">
        <w:rPr>
          <w:b/>
        </w:rPr>
        <w:t>Обща част:</w:t>
      </w:r>
    </w:p>
    <w:p w:rsidR="00671E18" w:rsidRPr="00671E18" w:rsidRDefault="00FC6E87" w:rsidP="00671E18">
      <w:pPr>
        <w:pStyle w:val="Title"/>
        <w:spacing w:line="360" w:lineRule="auto"/>
        <w:jc w:val="both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b w:val="0"/>
          <w:lang w:val="en-US"/>
        </w:rPr>
        <w:tab/>
      </w:r>
      <w:r w:rsidRPr="00671E18">
        <w:rPr>
          <w:rFonts w:ascii="Arial" w:hAnsi="Arial" w:cs="Arial"/>
          <w:b w:val="0"/>
          <w:sz w:val="24"/>
          <w:szCs w:val="24"/>
        </w:rPr>
        <w:t xml:space="preserve">Настоящият проект е изготвен съгласно Техническо задание на Община Лясковец за </w:t>
      </w:r>
      <w:r w:rsidR="00671E18" w:rsidRPr="00671E18">
        <w:rPr>
          <w:rFonts w:ascii="Arial" w:hAnsi="Arial" w:cs="Arial"/>
          <w:b w:val="0"/>
          <w:sz w:val="24"/>
          <w:szCs w:val="24"/>
        </w:rPr>
        <w:t xml:space="preserve">„Изготвяне на </w:t>
      </w:r>
      <w:r w:rsidR="00671E18">
        <w:rPr>
          <w:rFonts w:ascii="Arial" w:hAnsi="Arial" w:cs="Arial"/>
          <w:b w:val="0"/>
          <w:sz w:val="24"/>
          <w:szCs w:val="24"/>
        </w:rPr>
        <w:t xml:space="preserve">три броя инвестиционни проекти във фаза технически проект по </w:t>
      </w:r>
      <w:r w:rsidR="00671E18" w:rsidRPr="00671E18">
        <w:rPr>
          <w:rFonts w:ascii="Arial" w:hAnsi="Arial" w:cs="Arial"/>
          <w:b w:val="0"/>
          <w:sz w:val="24"/>
          <w:szCs w:val="24"/>
        </w:rPr>
        <w:t>реда на ЗУТ и Наредба № 4 за обхвата и съдържанието на инвестиционни проекти”</w:t>
      </w:r>
      <w:r w:rsidR="00671E18">
        <w:rPr>
          <w:rFonts w:ascii="Arial" w:hAnsi="Arial" w:cs="Arial"/>
          <w:b w:val="0"/>
          <w:sz w:val="24"/>
          <w:szCs w:val="24"/>
        </w:rPr>
        <w:t xml:space="preserve"> за обекти</w:t>
      </w:r>
      <w:r w:rsidR="00671E18" w:rsidRPr="00671E18">
        <w:rPr>
          <w:rFonts w:ascii="Arial" w:hAnsi="Arial" w:cs="Arial"/>
          <w:b w:val="0"/>
          <w:sz w:val="24"/>
          <w:szCs w:val="24"/>
        </w:rPr>
        <w:t>: „Аварийно-възстановителни и строително-ремонтни работи на водостоци над дере с. Добри дял</w:t>
      </w:r>
      <w:r w:rsidR="00671E18" w:rsidRPr="00671E1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71E18" w:rsidRPr="00671E18">
        <w:rPr>
          <w:rFonts w:ascii="Arial" w:hAnsi="Arial" w:cs="Arial"/>
          <w:b w:val="0"/>
          <w:sz w:val="24"/>
          <w:szCs w:val="24"/>
        </w:rPr>
        <w:t>и над дере в промишлена зона „Честово” на гр. Лясковец”</w:t>
      </w:r>
    </w:p>
    <w:p w:rsidR="00FC6E87" w:rsidRPr="00FC6E87" w:rsidRDefault="00671E18" w:rsidP="008568FE">
      <w:r>
        <w:tab/>
        <w:t xml:space="preserve">От направения оглед на място и паспортизация на съоръжението </w:t>
      </w:r>
      <w:r w:rsidR="00997E9B">
        <w:t xml:space="preserve">в промишлена зона „Честово” на гр. Лясковец </w:t>
      </w:r>
      <w:r>
        <w:t xml:space="preserve">е констатирано следното: </w:t>
      </w:r>
    </w:p>
    <w:p w:rsidR="008568FE" w:rsidRDefault="008568FE" w:rsidP="00D0167F">
      <w:r>
        <w:rPr>
          <w:lang w:val="en-US"/>
        </w:rPr>
        <w:tab/>
      </w:r>
      <w:r w:rsidR="00A5675B">
        <w:t xml:space="preserve">Съоръжението е </w:t>
      </w:r>
      <w:r w:rsidR="004F7A65">
        <w:t>едноотвор</w:t>
      </w:r>
      <w:r w:rsidR="003A6933">
        <w:t xml:space="preserve">ен плочен водосток </w:t>
      </w:r>
      <w:r w:rsidR="00D0167F">
        <w:t>със</w:t>
      </w:r>
      <w:r w:rsidR="00671E18">
        <w:t xml:space="preserve"> </w:t>
      </w:r>
      <w:r w:rsidR="00D0167F">
        <w:t>с</w:t>
      </w:r>
      <w:r w:rsidR="003A6933">
        <w:rPr>
          <w:rFonts w:ascii="Tahoma" w:hAnsi="Tahoma" w:cs="Tahoma"/>
        </w:rPr>
        <w:t>редна д</w:t>
      </w:r>
      <w:r w:rsidR="003A6933" w:rsidRPr="00E22E98">
        <w:rPr>
          <w:rFonts w:ascii="Tahoma" w:hAnsi="Tahoma" w:cs="Tahoma"/>
        </w:rPr>
        <w:t xml:space="preserve">ължина на </w:t>
      </w:r>
      <w:r w:rsidR="000F18D2">
        <w:rPr>
          <w:rFonts w:ascii="Tahoma" w:hAnsi="Tahoma" w:cs="Tahoma"/>
        </w:rPr>
        <w:t>плочата</w:t>
      </w:r>
      <w:r w:rsidR="003A6933">
        <w:rPr>
          <w:rFonts w:ascii="Tahoma" w:hAnsi="Tahoma" w:cs="Tahoma"/>
        </w:rPr>
        <w:t xml:space="preserve"> L</w:t>
      </w:r>
      <w:r w:rsidR="00C66666">
        <w:rPr>
          <w:rFonts w:ascii="Tahoma" w:hAnsi="Tahoma" w:cs="Tahoma"/>
        </w:rPr>
        <w:t xml:space="preserve"> </w:t>
      </w:r>
      <w:r w:rsidR="003A6933">
        <w:rPr>
          <w:rFonts w:ascii="Tahoma" w:hAnsi="Tahoma" w:cs="Tahoma"/>
        </w:rPr>
        <w:t>=</w:t>
      </w:r>
      <w:r w:rsidR="00C66666">
        <w:rPr>
          <w:rFonts w:ascii="Tahoma" w:hAnsi="Tahoma" w:cs="Tahoma"/>
        </w:rPr>
        <w:t xml:space="preserve"> </w:t>
      </w:r>
      <w:r w:rsidR="00997E9B">
        <w:rPr>
          <w:rFonts w:ascii="Tahoma" w:hAnsi="Tahoma" w:cs="Tahoma"/>
        </w:rPr>
        <w:t>4</w:t>
      </w:r>
      <w:r w:rsidR="0031304B">
        <w:rPr>
          <w:rFonts w:ascii="Tahoma" w:hAnsi="Tahoma" w:cs="Tahoma"/>
          <w:lang w:val="en-US"/>
        </w:rPr>
        <w:t>.</w:t>
      </w:r>
      <w:r w:rsidR="007478E9">
        <w:rPr>
          <w:rFonts w:ascii="Tahoma" w:hAnsi="Tahoma" w:cs="Tahoma"/>
          <w:lang w:val="en-US"/>
        </w:rPr>
        <w:t>0-</w:t>
      </w:r>
      <w:r w:rsidR="00EA45FB">
        <w:rPr>
          <w:rFonts w:ascii="Tahoma" w:hAnsi="Tahoma" w:cs="Tahoma"/>
        </w:rPr>
        <w:t>4</w:t>
      </w:r>
      <w:r w:rsidR="007478E9">
        <w:rPr>
          <w:rFonts w:ascii="Tahoma" w:hAnsi="Tahoma" w:cs="Tahoma"/>
          <w:lang w:val="en-US"/>
        </w:rPr>
        <w:t>.</w:t>
      </w:r>
      <w:r w:rsidR="00997E9B">
        <w:rPr>
          <w:rFonts w:ascii="Tahoma" w:hAnsi="Tahoma" w:cs="Tahoma"/>
        </w:rPr>
        <w:t>3</w:t>
      </w:r>
      <w:r w:rsidR="00C66666">
        <w:rPr>
          <w:rFonts w:ascii="Tahoma" w:hAnsi="Tahoma" w:cs="Tahoma"/>
        </w:rPr>
        <w:t>0</w:t>
      </w:r>
      <w:r w:rsidR="00997E9B">
        <w:rPr>
          <w:rFonts w:ascii="Tahoma" w:hAnsi="Tahoma" w:cs="Tahoma"/>
        </w:rPr>
        <w:t xml:space="preserve"> </w:t>
      </w:r>
      <w:r w:rsidR="003A6933">
        <w:rPr>
          <w:rFonts w:ascii="Tahoma" w:hAnsi="Tahoma" w:cs="Tahoma"/>
        </w:rPr>
        <w:t xml:space="preserve"> м</w:t>
      </w:r>
      <w:r w:rsidR="000F18D2">
        <w:rPr>
          <w:rFonts w:ascii="Tahoma" w:hAnsi="Tahoma" w:cs="Tahoma"/>
        </w:rPr>
        <w:t xml:space="preserve"> и дебелина 25-3</w:t>
      </w:r>
      <w:r w:rsidR="007478E9">
        <w:rPr>
          <w:rFonts w:ascii="Tahoma" w:hAnsi="Tahoma" w:cs="Tahoma"/>
          <w:lang w:val="en-US"/>
        </w:rPr>
        <w:t>0</w:t>
      </w:r>
      <w:r w:rsidR="000F18D2">
        <w:rPr>
          <w:rFonts w:ascii="Tahoma" w:hAnsi="Tahoma" w:cs="Tahoma"/>
        </w:rPr>
        <w:t xml:space="preserve"> см</w:t>
      </w:r>
      <w:r w:rsidR="00D0167F">
        <w:rPr>
          <w:rFonts w:ascii="Tahoma" w:hAnsi="Tahoma" w:cs="Tahoma"/>
        </w:rPr>
        <w:t>.</w:t>
      </w:r>
      <w:r w:rsidR="00FC6E87">
        <w:rPr>
          <w:rFonts w:ascii="Tahoma" w:hAnsi="Tahoma" w:cs="Tahoma"/>
          <w:lang w:val="en-US"/>
        </w:rPr>
        <w:t xml:space="preserve"> </w:t>
      </w:r>
      <w:r w:rsidR="000F18D2" w:rsidRPr="000F18D2">
        <w:rPr>
          <w:rFonts w:ascii="Tahoma" w:hAnsi="Tahoma" w:cs="Tahoma"/>
          <w:color w:val="auto"/>
        </w:rPr>
        <w:t xml:space="preserve">Светлият отвор на съоръжението </w:t>
      </w:r>
      <w:r w:rsidR="00934CC3">
        <w:rPr>
          <w:rFonts w:ascii="Tahoma" w:hAnsi="Tahoma" w:cs="Tahoma"/>
          <w:color w:val="auto"/>
        </w:rPr>
        <w:t xml:space="preserve">варира от 1.90 м до 1.96 </w:t>
      </w:r>
      <w:r w:rsidR="000F18D2" w:rsidRPr="000F18D2">
        <w:rPr>
          <w:rFonts w:ascii="Tahoma" w:hAnsi="Tahoma" w:cs="Tahoma"/>
          <w:color w:val="auto"/>
        </w:rPr>
        <w:t>м</w:t>
      </w:r>
      <w:r w:rsidR="000F18D2">
        <w:rPr>
          <w:rFonts w:ascii="Tahoma" w:hAnsi="Tahoma" w:cs="Tahoma"/>
        </w:rPr>
        <w:t>.</w:t>
      </w:r>
      <w:r w:rsidR="007A2422">
        <w:rPr>
          <w:rFonts w:ascii="Tahoma" w:hAnsi="Tahoma" w:cs="Tahoma"/>
        </w:rPr>
        <w:t xml:space="preserve"> </w:t>
      </w:r>
      <w:r w:rsidR="003A6933" w:rsidRPr="0074513F">
        <w:rPr>
          <w:rFonts w:ascii="Tahoma" w:hAnsi="Tahoma" w:cs="Tahoma"/>
        </w:rPr>
        <w:t>Дължина</w:t>
      </w:r>
      <w:r w:rsidR="00D0167F">
        <w:rPr>
          <w:rFonts w:ascii="Tahoma" w:hAnsi="Tahoma" w:cs="Tahoma"/>
        </w:rPr>
        <w:t>та</w:t>
      </w:r>
      <w:r w:rsidR="003A6933" w:rsidRPr="0074513F">
        <w:rPr>
          <w:rFonts w:ascii="Tahoma" w:hAnsi="Tahoma" w:cs="Tahoma"/>
        </w:rPr>
        <w:t xml:space="preserve"> на съоръжението с крилата </w:t>
      </w:r>
      <w:r w:rsidR="000F18D2">
        <w:rPr>
          <w:rFonts w:ascii="Tahoma" w:hAnsi="Tahoma" w:cs="Tahoma"/>
        </w:rPr>
        <w:t>от кам</w:t>
      </w:r>
      <w:r w:rsidR="00D0167F">
        <w:rPr>
          <w:rFonts w:ascii="Tahoma" w:hAnsi="Tahoma" w:cs="Tahoma"/>
        </w:rPr>
        <w:t>е</w:t>
      </w:r>
      <w:r w:rsidR="000F18D2">
        <w:rPr>
          <w:rFonts w:ascii="Tahoma" w:hAnsi="Tahoma" w:cs="Tahoma"/>
        </w:rPr>
        <w:t>нна зидария е приблизително</w:t>
      </w:r>
      <w:r w:rsidR="00934CC3">
        <w:rPr>
          <w:rFonts w:ascii="Tahoma" w:hAnsi="Tahoma" w:cs="Tahoma"/>
        </w:rPr>
        <w:t xml:space="preserve"> </w:t>
      </w:r>
      <w:r w:rsidR="00103BE7">
        <w:rPr>
          <w:rFonts w:ascii="Tahoma" w:hAnsi="Tahoma" w:cs="Tahoma"/>
        </w:rPr>
        <w:t>7</w:t>
      </w:r>
      <w:r w:rsidR="003A6933">
        <w:rPr>
          <w:rFonts w:ascii="Tahoma" w:hAnsi="Tahoma" w:cs="Tahoma"/>
        </w:rPr>
        <w:t>.</w:t>
      </w:r>
      <w:r w:rsidR="00934CC3">
        <w:rPr>
          <w:rFonts w:ascii="Tahoma" w:hAnsi="Tahoma" w:cs="Tahoma"/>
        </w:rPr>
        <w:t xml:space="preserve">0 </w:t>
      </w:r>
      <w:r w:rsidR="00103BE7">
        <w:rPr>
          <w:rFonts w:ascii="Tahoma" w:hAnsi="Tahoma" w:cs="Tahoma"/>
        </w:rPr>
        <w:t>м</w:t>
      </w:r>
      <w:r w:rsidR="00F8656B">
        <w:rPr>
          <w:rFonts w:ascii="Tahoma" w:hAnsi="Tahoma" w:cs="Tahoma"/>
        </w:rPr>
        <w:t>.</w:t>
      </w:r>
      <w:r w:rsidR="00D0167F">
        <w:rPr>
          <w:rFonts w:ascii="Tahoma" w:hAnsi="Tahoma" w:cs="Tahoma"/>
        </w:rPr>
        <w:t xml:space="preserve"> Долното строене е </w:t>
      </w:r>
      <w:r w:rsidR="00A5675B">
        <w:t xml:space="preserve">от </w:t>
      </w:r>
      <w:r w:rsidR="004F7A65">
        <w:t xml:space="preserve">суха </w:t>
      </w:r>
      <w:r w:rsidR="00A5675B">
        <w:t xml:space="preserve">каменна зидария. На втока </w:t>
      </w:r>
      <w:r w:rsidR="004F7A65">
        <w:t xml:space="preserve">и оттока </w:t>
      </w:r>
      <w:r w:rsidR="00A25803">
        <w:t>след</w:t>
      </w:r>
      <w:r w:rsidR="00A5675B">
        <w:t xml:space="preserve"> устоите </w:t>
      </w:r>
      <w:r w:rsidR="004F7A65">
        <w:t>са</w:t>
      </w:r>
      <w:r w:rsidR="00D0167F">
        <w:t xml:space="preserve"> изградени </w:t>
      </w:r>
      <w:r w:rsidR="00732270">
        <w:t xml:space="preserve">полузавърнати </w:t>
      </w:r>
      <w:r w:rsidR="00D0167F">
        <w:t>крила</w:t>
      </w:r>
      <w:r w:rsidR="00A25803">
        <w:t xml:space="preserve">, </w:t>
      </w:r>
      <w:r w:rsidR="00F15407">
        <w:t xml:space="preserve">също </w:t>
      </w:r>
      <w:r w:rsidR="00A25803">
        <w:t>от</w:t>
      </w:r>
      <w:r w:rsidR="00C66666">
        <w:t xml:space="preserve"> </w:t>
      </w:r>
      <w:r w:rsidR="004F7A65">
        <w:t xml:space="preserve">суха </w:t>
      </w:r>
      <w:r w:rsidR="00A5675B">
        <w:t>каменна зидария</w:t>
      </w:r>
      <w:r w:rsidR="00A25803">
        <w:t>.</w:t>
      </w:r>
      <w:r w:rsidR="00934CC3">
        <w:t xml:space="preserve"> </w:t>
      </w:r>
      <w:r w:rsidR="00A25803">
        <w:t>Устоите и к</w:t>
      </w:r>
      <w:r w:rsidR="00F36CB9">
        <w:t xml:space="preserve">рилата </w:t>
      </w:r>
      <w:r w:rsidR="00A25803">
        <w:t xml:space="preserve"> са в лошо състояние.</w:t>
      </w:r>
      <w:r w:rsidR="00934CC3">
        <w:t xml:space="preserve"> </w:t>
      </w:r>
      <w:r w:rsidR="00F36CB9">
        <w:t>Наблюдава</w:t>
      </w:r>
      <w:r w:rsidR="00997E9B">
        <w:t>т</w:t>
      </w:r>
      <w:r w:rsidR="00F36CB9">
        <w:t xml:space="preserve"> се разместван</w:t>
      </w:r>
      <w:r w:rsidR="00997E9B">
        <w:t>ия</w:t>
      </w:r>
      <w:r w:rsidR="00F36CB9">
        <w:t xml:space="preserve"> </w:t>
      </w:r>
      <w:r w:rsidR="00997E9B">
        <w:t xml:space="preserve">и разрушаване </w:t>
      </w:r>
      <w:r w:rsidR="00F36CB9">
        <w:t>на каменната зидария</w:t>
      </w:r>
      <w:r w:rsidR="00997E9B">
        <w:t>;</w:t>
      </w:r>
      <w:r w:rsidR="0001481D">
        <w:t xml:space="preserve"> подкопани </w:t>
      </w:r>
      <w:r w:rsidR="002635AE">
        <w:t xml:space="preserve">основи на </w:t>
      </w:r>
      <w:r w:rsidR="0001481D">
        <w:t>устои</w:t>
      </w:r>
      <w:r w:rsidR="002635AE">
        <w:t xml:space="preserve"> и крила</w:t>
      </w:r>
      <w:r w:rsidR="0001481D">
        <w:t xml:space="preserve">. </w:t>
      </w:r>
      <w:r w:rsidR="0001481D" w:rsidRPr="0099379A">
        <w:t xml:space="preserve">При </w:t>
      </w:r>
      <w:r w:rsidR="00537496">
        <w:t>отток</w:t>
      </w:r>
      <w:r w:rsidR="0001481D" w:rsidRPr="0099379A">
        <w:t xml:space="preserve">а на водостока в резултат на придошлите води на дерето, част от каменната зидария на </w:t>
      </w:r>
      <w:r w:rsidR="00537496">
        <w:t>десния</w:t>
      </w:r>
      <w:r w:rsidR="0001481D" w:rsidRPr="0099379A">
        <w:t xml:space="preserve"> устой е съборена.</w:t>
      </w:r>
      <w:r w:rsidR="00934CC3">
        <w:t xml:space="preserve"> </w:t>
      </w:r>
      <w:r w:rsidR="002635AE">
        <w:t xml:space="preserve">Същото се констатира и на оттока на </w:t>
      </w:r>
      <w:r w:rsidR="00537496">
        <w:t>левия</w:t>
      </w:r>
      <w:r w:rsidR="002635AE">
        <w:t xml:space="preserve"> бряг.</w:t>
      </w:r>
      <w:r w:rsidR="00537496">
        <w:t xml:space="preserve"> Теренът след оттока на десния бряг е свлечен и водата е оформила голяма дупка, която достига до разпределителна касета на газифицирането на района.</w:t>
      </w:r>
      <w:r w:rsidR="002105EB">
        <w:t xml:space="preserve"> Съоръжението е позиционирано по-близо до десния бряг на дерето.</w:t>
      </w:r>
      <w:r w:rsidR="000E40A5">
        <w:t xml:space="preserve"> В радието на дерето в зоната на съоръжението са констатирани дълбоки дънни ями и оголване на основите на каменната зидария</w:t>
      </w:r>
      <w:r w:rsidR="00997E9B">
        <w:t xml:space="preserve"> на устоите</w:t>
      </w:r>
      <w:r w:rsidR="000E40A5">
        <w:t xml:space="preserve">.  </w:t>
      </w:r>
    </w:p>
    <w:p w:rsidR="0082256E" w:rsidRDefault="00A5675B" w:rsidP="000F18D2">
      <w:r>
        <w:lastRenderedPageBreak/>
        <w:tab/>
      </w:r>
      <w:r w:rsidR="0082256E" w:rsidRPr="00DC0687">
        <w:rPr>
          <w:b/>
        </w:rPr>
        <w:t>Габарит</w:t>
      </w:r>
      <w:r w:rsidR="0082256E">
        <w:t xml:space="preserve"> - пътно платно с ширина </w:t>
      </w:r>
      <w:r w:rsidR="00537496">
        <w:t xml:space="preserve">около </w:t>
      </w:r>
      <w:r w:rsidR="0082256E" w:rsidRPr="000F18D2">
        <w:t>5</w:t>
      </w:r>
      <w:r w:rsidR="00997E9B">
        <w:t>.0</w:t>
      </w:r>
      <w:r w:rsidR="0082256E" w:rsidRPr="000F18D2">
        <w:t xml:space="preserve"> м</w:t>
      </w:r>
      <w:r w:rsidR="0082256E">
        <w:t xml:space="preserve">, ограничено от бетонови  </w:t>
      </w:r>
      <w:r w:rsidR="00C859FD">
        <w:t>бордове</w:t>
      </w:r>
      <w:r w:rsidR="0082256E">
        <w:t>. Не отговаря на</w:t>
      </w:r>
      <w:r w:rsidR="000E40A5">
        <w:t xml:space="preserve"> </w:t>
      </w:r>
      <w:r w:rsidR="0082256E">
        <w:t xml:space="preserve">съвременните нормативни изисквания за </w:t>
      </w:r>
      <w:r w:rsidR="0082256E" w:rsidRPr="00DC0687">
        <w:rPr>
          <w:lang w:val="en-US"/>
        </w:rPr>
        <w:t>IV</w:t>
      </w:r>
      <w:r w:rsidR="0082256E">
        <w:t xml:space="preserve"> клас път (Местни и общински пътища) – „Норми за проектиране на пътища”, май 2000 г.</w:t>
      </w:r>
    </w:p>
    <w:p w:rsidR="002B4B15" w:rsidRDefault="0082256E" w:rsidP="0082256E">
      <w:pPr>
        <w:ind w:left="0"/>
        <w:rPr>
          <w:b/>
        </w:rPr>
      </w:pPr>
      <w:r>
        <w:rPr>
          <w:b/>
        </w:rPr>
        <w:tab/>
      </w:r>
      <w:r w:rsidRPr="00DC0687">
        <w:rPr>
          <w:b/>
        </w:rPr>
        <w:t>Хидроизолация –</w:t>
      </w:r>
      <w:r w:rsidR="000E40A5">
        <w:rPr>
          <w:b/>
        </w:rPr>
        <w:t xml:space="preserve"> </w:t>
      </w:r>
      <w:r w:rsidR="002B4B15" w:rsidRPr="002B4B15">
        <w:t>няма.</w:t>
      </w:r>
    </w:p>
    <w:p w:rsidR="0082256E" w:rsidRDefault="0082256E" w:rsidP="0082256E">
      <w:pPr>
        <w:ind w:left="0"/>
      </w:pPr>
      <w:r>
        <w:rPr>
          <w:b/>
        </w:rPr>
        <w:tab/>
      </w:r>
      <w:r w:rsidRPr="00DC0687">
        <w:rPr>
          <w:b/>
        </w:rPr>
        <w:t xml:space="preserve">Носимоспособност – </w:t>
      </w:r>
      <w:r w:rsidR="003C2901" w:rsidRPr="003C2901">
        <w:t>нарушена</w:t>
      </w:r>
      <w:r w:rsidR="003C2901">
        <w:t>, предвид разместванията на каменната зидария на долното строене</w:t>
      </w:r>
      <w:r w:rsidR="0001481D">
        <w:t xml:space="preserve">, подкопаните устои и </w:t>
      </w:r>
      <w:r w:rsidR="005D1C65">
        <w:t xml:space="preserve">частично </w:t>
      </w:r>
      <w:r w:rsidR="00F24000">
        <w:t xml:space="preserve">съборената зидария на левия </w:t>
      </w:r>
      <w:r w:rsidR="005D1C65">
        <w:t>и десния бряг на</w:t>
      </w:r>
      <w:r w:rsidR="00447070">
        <w:t xml:space="preserve"> оттока</w:t>
      </w:r>
      <w:r w:rsidR="00F24000">
        <w:t>.</w:t>
      </w:r>
      <w:r w:rsidR="000E40A5">
        <w:t xml:space="preserve"> Бетоновите бордове са пропаднали и на места разрушени. </w:t>
      </w:r>
      <w:r w:rsidR="00570212">
        <w:t>Съоръжението е понесло сериозни щети от интензивните валежи, паднали на територията на община Лясковец и региона в периода от 07.-09.</w:t>
      </w:r>
      <w:r w:rsidR="00570212">
        <w:rPr>
          <w:lang w:val="en-US"/>
        </w:rPr>
        <w:t>VII</w:t>
      </w:r>
      <w:r w:rsidR="00570212">
        <w:t xml:space="preserve">.2018 г. </w:t>
      </w:r>
      <w:r w:rsidR="000E40A5">
        <w:t>Конструкцията н</w:t>
      </w:r>
      <w:r w:rsidR="002B4B15">
        <w:t xml:space="preserve">е </w:t>
      </w:r>
      <w:r w:rsidR="002B4B15" w:rsidRPr="002B4B15">
        <w:t>м</w:t>
      </w:r>
      <w:r w:rsidRPr="002B4B15">
        <w:t xml:space="preserve">оже да понесе </w:t>
      </w:r>
      <w:r w:rsidR="002B4B15" w:rsidRPr="002B4B15">
        <w:t xml:space="preserve">съвременни </w:t>
      </w:r>
      <w:r w:rsidRPr="002B4B15">
        <w:t>нормативни товари</w:t>
      </w:r>
      <w:r w:rsidR="002B4B15">
        <w:t>.</w:t>
      </w:r>
      <w:r w:rsidR="000E40A5">
        <w:t xml:space="preserve"> </w:t>
      </w:r>
      <w:r w:rsidR="002B4B15">
        <w:t xml:space="preserve"> </w:t>
      </w:r>
      <w:r>
        <w:rPr>
          <w:b/>
        </w:rPr>
        <w:tab/>
      </w:r>
      <w:r w:rsidRPr="00DC0687">
        <w:rPr>
          <w:b/>
        </w:rPr>
        <w:t>Обезопасеност</w:t>
      </w:r>
      <w:r w:rsidR="000E40A5">
        <w:rPr>
          <w:b/>
        </w:rPr>
        <w:t xml:space="preserve"> </w:t>
      </w:r>
      <w:r w:rsidRPr="00DC0687">
        <w:rPr>
          <w:b/>
        </w:rPr>
        <w:t xml:space="preserve">– </w:t>
      </w:r>
      <w:r w:rsidRPr="00774317">
        <w:t>недостатъчна.</w:t>
      </w:r>
      <w:r w:rsidR="002B0B22">
        <w:t xml:space="preserve"> Подобие на п</w:t>
      </w:r>
      <w:r w:rsidRPr="00774317">
        <w:t>арапет</w:t>
      </w:r>
      <w:r w:rsidR="002105EB">
        <w:t>и</w:t>
      </w:r>
      <w:r w:rsidR="002B0B22">
        <w:t xml:space="preserve"> </w:t>
      </w:r>
      <w:r w:rsidR="0065408E">
        <w:t>са</w:t>
      </w:r>
      <w:r>
        <w:t xml:space="preserve"> монтиран</w:t>
      </w:r>
      <w:r w:rsidR="0065408E">
        <w:t>и</w:t>
      </w:r>
      <w:r>
        <w:t xml:space="preserve"> на бетонови</w:t>
      </w:r>
      <w:r w:rsidR="0065408E">
        <w:t>те</w:t>
      </w:r>
      <w:r w:rsidR="002B0B22">
        <w:t xml:space="preserve"> </w:t>
      </w:r>
      <w:r w:rsidR="002B4B15">
        <w:t>борд</w:t>
      </w:r>
      <w:r w:rsidR="0065408E">
        <w:t xml:space="preserve">ове. </w:t>
      </w:r>
      <w:r w:rsidR="002B0B22">
        <w:t>Те</w:t>
      </w:r>
      <w:r w:rsidR="00164E4A">
        <w:t xml:space="preserve"> няма </w:t>
      </w:r>
      <w:r w:rsidR="002B4B15">
        <w:t>необходимата</w:t>
      </w:r>
      <w:r>
        <w:t xml:space="preserve"> височина </w:t>
      </w:r>
      <w:r w:rsidR="002B4B15">
        <w:t>от 1.10</w:t>
      </w:r>
      <w:r w:rsidRPr="002B4B15">
        <w:t xml:space="preserve"> м</w:t>
      </w:r>
      <w:r w:rsidR="002B4B15">
        <w:t xml:space="preserve">, </w:t>
      </w:r>
      <w:r w:rsidR="00164E4A">
        <w:t xml:space="preserve">и </w:t>
      </w:r>
      <w:r w:rsidR="0065408E">
        <w:t>са</w:t>
      </w:r>
      <w:r w:rsidR="002B0B22">
        <w:t xml:space="preserve"> </w:t>
      </w:r>
      <w:r w:rsidR="002B4B15">
        <w:t>изпълнен</w:t>
      </w:r>
      <w:r w:rsidR="0065408E">
        <w:t>и</w:t>
      </w:r>
      <w:r w:rsidR="002B4B15">
        <w:t xml:space="preserve"> от </w:t>
      </w:r>
      <w:r w:rsidR="0065408E">
        <w:t xml:space="preserve">по три </w:t>
      </w:r>
      <w:r w:rsidR="002B4B15">
        <w:t>импровизирани стойки и ръкохватки от тръби.</w:t>
      </w:r>
      <w:r>
        <w:t xml:space="preserve"> Липсват тротоари и достатъчно висока регула между тях и пътното платно. </w:t>
      </w:r>
    </w:p>
    <w:p w:rsidR="003C2901" w:rsidRDefault="003C2901" w:rsidP="0082256E">
      <w:pPr>
        <w:ind w:left="0"/>
      </w:pPr>
      <w:r>
        <w:tab/>
      </w:r>
      <w:r w:rsidR="002B4B15">
        <w:t>Светл</w:t>
      </w:r>
      <w:r w:rsidR="006B16B4">
        <w:t xml:space="preserve">ата височина на </w:t>
      </w:r>
      <w:r w:rsidR="002B4B15">
        <w:t>отвор</w:t>
      </w:r>
      <w:r w:rsidR="006B16B4">
        <w:t>а</w:t>
      </w:r>
      <w:r w:rsidR="002B4B15">
        <w:t xml:space="preserve"> на съоръжението </w:t>
      </w:r>
      <w:r w:rsidR="00447070">
        <w:t xml:space="preserve">от долния ръб на стоманобетоновата плоча до дъното на дерето </w:t>
      </w:r>
      <w:r w:rsidR="002B4B15">
        <w:t>е приблизително около 1</w:t>
      </w:r>
      <w:r w:rsidR="006B16B4">
        <w:t>.</w:t>
      </w:r>
      <w:r w:rsidR="00570212">
        <w:t>9</w:t>
      </w:r>
      <w:r w:rsidR="00164E4A">
        <w:t>0</w:t>
      </w:r>
      <w:r w:rsidR="008B4E14">
        <w:t>–1</w:t>
      </w:r>
      <w:r w:rsidR="00164E4A">
        <w:t>.</w:t>
      </w:r>
      <w:r w:rsidR="00DA3A93">
        <w:rPr>
          <w:lang w:val="en-US"/>
        </w:rPr>
        <w:t>9</w:t>
      </w:r>
      <w:r w:rsidR="00570212">
        <w:t>6</w:t>
      </w:r>
      <w:r w:rsidR="002B4B15">
        <w:t>м</w:t>
      </w:r>
      <w:r w:rsidR="006B16B4">
        <w:t xml:space="preserve">. </w:t>
      </w:r>
    </w:p>
    <w:p w:rsidR="00570212" w:rsidRDefault="00570212" w:rsidP="0082256E">
      <w:pPr>
        <w:ind w:left="0"/>
      </w:pPr>
    </w:p>
    <w:p w:rsidR="006B16B4" w:rsidRDefault="008568FE" w:rsidP="006B16B4">
      <w:pPr>
        <w:ind w:left="0"/>
      </w:pPr>
      <w:proofErr w:type="gramStart"/>
      <w:r w:rsidRPr="008568FE">
        <w:rPr>
          <w:b/>
          <w:lang w:val="en-US" w:eastAsia="bg-BG"/>
        </w:rPr>
        <w:t xml:space="preserve">II </w:t>
      </w:r>
      <w:r w:rsidRPr="008568FE">
        <w:rPr>
          <w:b/>
          <w:lang w:eastAsia="bg-BG"/>
        </w:rPr>
        <w:t>Премоствано</w:t>
      </w:r>
      <w:r w:rsidR="00062776">
        <w:rPr>
          <w:b/>
          <w:lang w:eastAsia="bg-BG"/>
        </w:rPr>
        <w:t>то</w:t>
      </w:r>
      <w:r w:rsidRPr="008568FE">
        <w:rPr>
          <w:b/>
          <w:lang w:eastAsia="bg-BG"/>
        </w:rPr>
        <w:t xml:space="preserve"> препятствие</w:t>
      </w:r>
      <w:r w:rsidR="00570212">
        <w:rPr>
          <w:b/>
          <w:lang w:eastAsia="bg-BG"/>
        </w:rPr>
        <w:t xml:space="preserve"> </w:t>
      </w:r>
      <w:r w:rsidR="00062776">
        <w:rPr>
          <w:lang w:eastAsia="bg-BG"/>
        </w:rPr>
        <w:t xml:space="preserve">е </w:t>
      </w:r>
      <w:r w:rsidR="0001481D">
        <w:rPr>
          <w:lang w:eastAsia="bg-BG"/>
        </w:rPr>
        <w:t>дере</w:t>
      </w:r>
      <w:r w:rsidR="00062776">
        <w:rPr>
          <w:lang w:eastAsia="bg-BG"/>
        </w:rPr>
        <w:t>.</w:t>
      </w:r>
      <w:proofErr w:type="gramEnd"/>
      <w:r w:rsidR="00062776">
        <w:rPr>
          <w:lang w:eastAsia="bg-BG"/>
        </w:rPr>
        <w:t xml:space="preserve"> В обсега на съоръжението </w:t>
      </w:r>
      <w:r w:rsidR="0001481D">
        <w:rPr>
          <w:lang w:eastAsia="bg-BG"/>
        </w:rPr>
        <w:t>дерето</w:t>
      </w:r>
      <w:r w:rsidR="00062776">
        <w:rPr>
          <w:lang w:eastAsia="bg-BG"/>
        </w:rPr>
        <w:t xml:space="preserve"> е с малък надлъжен наклон.</w:t>
      </w:r>
      <w:r w:rsidR="00570212">
        <w:rPr>
          <w:lang w:eastAsia="bg-BG"/>
        </w:rPr>
        <w:t xml:space="preserve"> Образувалите се големи дънни ями и недостатъчния отвор </w:t>
      </w:r>
      <w:r w:rsidR="00383F41">
        <w:rPr>
          <w:lang w:eastAsia="bg-BG"/>
        </w:rPr>
        <w:t xml:space="preserve">на водостока </w:t>
      </w:r>
      <w:r w:rsidR="00164E4A">
        <w:t>затруднява</w:t>
      </w:r>
      <w:r w:rsidR="0065408E">
        <w:t>т</w:t>
      </w:r>
      <w:r w:rsidR="00164E4A">
        <w:t xml:space="preserve"> протичането</w:t>
      </w:r>
      <w:r w:rsidR="00570212">
        <w:t xml:space="preserve"> </w:t>
      </w:r>
      <w:r w:rsidR="00164E4A">
        <w:t xml:space="preserve">на високи води </w:t>
      </w:r>
      <w:r w:rsidR="006B16B4">
        <w:t>и намалява</w:t>
      </w:r>
      <w:r w:rsidR="0065408E">
        <w:t>т</w:t>
      </w:r>
      <w:r w:rsidR="006B16B4">
        <w:t xml:space="preserve"> пропускателната </w:t>
      </w:r>
      <w:r w:rsidR="00570212">
        <w:t xml:space="preserve">му </w:t>
      </w:r>
      <w:r w:rsidR="006B16B4">
        <w:t>способност.</w:t>
      </w:r>
      <w:r w:rsidR="002105EB">
        <w:t xml:space="preserve"> Високите води </w:t>
      </w:r>
      <w:r w:rsidR="00570212">
        <w:t xml:space="preserve">от наводнението </w:t>
      </w:r>
      <w:r w:rsidR="002105EB">
        <w:t>и завихрянето на водата</w:t>
      </w:r>
      <w:r w:rsidR="0065408E">
        <w:t>,</w:t>
      </w:r>
      <w:r w:rsidR="002105EB">
        <w:t xml:space="preserve"> </w:t>
      </w:r>
      <w:r w:rsidR="00383F41">
        <w:t>в</w:t>
      </w:r>
      <w:r w:rsidR="002105EB">
        <w:t xml:space="preserve">следствие на намалената пропускателна способност </w:t>
      </w:r>
      <w:r w:rsidR="0065408E">
        <w:t xml:space="preserve">и изместването на водостока към десния бряг </w:t>
      </w:r>
      <w:r w:rsidR="002105EB">
        <w:t xml:space="preserve">е довела до </w:t>
      </w:r>
      <w:r w:rsidR="0065408E">
        <w:t xml:space="preserve">неговото </w:t>
      </w:r>
      <w:r w:rsidR="002105EB">
        <w:t>свличане</w:t>
      </w:r>
      <w:r w:rsidR="0065408E">
        <w:t>.</w:t>
      </w:r>
    </w:p>
    <w:p w:rsidR="00C2157D" w:rsidRDefault="00C2157D" w:rsidP="006B16B4">
      <w:pPr>
        <w:ind w:left="0"/>
        <w:rPr>
          <w:lang w:val="en-US"/>
        </w:rPr>
      </w:pPr>
    </w:p>
    <w:p w:rsidR="00FA139C" w:rsidRPr="00CC2D16" w:rsidRDefault="00FA139C" w:rsidP="00FA139C">
      <w:pPr>
        <w:tabs>
          <w:tab w:val="left" w:pos="0"/>
        </w:tabs>
        <w:autoSpaceDE w:val="0"/>
        <w:autoSpaceDN w:val="0"/>
        <w:adjustRightInd w:val="0"/>
        <w:rPr>
          <w:b/>
          <w:color w:val="010101"/>
          <w:lang w:eastAsia="bg-BG"/>
        </w:rPr>
      </w:pPr>
      <w:r w:rsidRPr="00CC2D16">
        <w:rPr>
          <w:b/>
          <w:color w:val="010101"/>
          <w:lang w:val="en-US" w:eastAsia="bg-BG"/>
        </w:rPr>
        <w:t xml:space="preserve">III </w:t>
      </w:r>
      <w:r w:rsidRPr="00CC2D16">
        <w:rPr>
          <w:b/>
          <w:color w:val="010101"/>
          <w:lang w:eastAsia="bg-BG"/>
        </w:rPr>
        <w:t>Геология</w:t>
      </w:r>
    </w:p>
    <w:p w:rsidR="00FA139C" w:rsidRPr="00CC2D16" w:rsidRDefault="00FA139C" w:rsidP="00FA139C">
      <w:pPr>
        <w:tabs>
          <w:tab w:val="left" w:pos="0"/>
        </w:tabs>
        <w:autoSpaceDE w:val="0"/>
        <w:autoSpaceDN w:val="0"/>
        <w:adjustRightInd w:val="0"/>
        <w:rPr>
          <w:color w:val="010101"/>
          <w:lang w:eastAsia="bg-BG"/>
        </w:rPr>
      </w:pPr>
      <w:r w:rsidRPr="00CC2D16">
        <w:rPr>
          <w:color w:val="010101"/>
          <w:lang w:val="en-US" w:eastAsia="bg-BG"/>
        </w:rPr>
        <w:tab/>
      </w:r>
      <w:r w:rsidRPr="00CC2D16">
        <w:rPr>
          <w:color w:val="010101"/>
          <w:lang w:eastAsia="bg-BG"/>
        </w:rPr>
        <w:t>За нуждите на проектирането е изготвен геоложки доклад, в който са посочени</w:t>
      </w:r>
      <w:r w:rsidR="00CC2D16" w:rsidRPr="00CC2D16">
        <w:rPr>
          <w:color w:val="010101"/>
          <w:lang w:eastAsia="bg-BG"/>
        </w:rPr>
        <w:t xml:space="preserve"> следните </w:t>
      </w:r>
      <w:r w:rsidRPr="00CC2D16">
        <w:rPr>
          <w:color w:val="010101"/>
          <w:lang w:eastAsia="bg-BG"/>
        </w:rPr>
        <w:t>данни</w:t>
      </w:r>
      <w:r w:rsidR="00CC2D16">
        <w:rPr>
          <w:color w:val="010101"/>
          <w:lang w:eastAsia="bg-BG"/>
        </w:rPr>
        <w:t>:</w:t>
      </w:r>
    </w:p>
    <w:p w:rsidR="00CC2D16" w:rsidRPr="006154F4" w:rsidRDefault="00CC2D16" w:rsidP="00CC2D16">
      <w:pPr>
        <w:ind w:right="-200"/>
        <w:outlineLvl w:val="2"/>
        <w:rPr>
          <w:i/>
          <w:u w:val="single"/>
        </w:rPr>
      </w:pPr>
      <w:bookmarkStart w:id="0" w:name="_Toc524344262"/>
      <w:r>
        <w:rPr>
          <w:i/>
          <w:u w:val="single"/>
        </w:rPr>
        <w:t>Пътен насип</w:t>
      </w:r>
      <w:r w:rsidRPr="006154F4">
        <w:rPr>
          <w:i/>
          <w:u w:val="single"/>
        </w:rPr>
        <w:t xml:space="preserve">- пласт </w:t>
      </w:r>
      <w:r>
        <w:rPr>
          <w:i/>
          <w:u w:val="single"/>
        </w:rPr>
        <w:t>1</w:t>
      </w:r>
      <w:bookmarkEnd w:id="0"/>
    </w:p>
    <w:p w:rsidR="00CC2D16" w:rsidRPr="008D6CB9" w:rsidRDefault="00CC2D16" w:rsidP="00CC2D16">
      <w:pPr>
        <w:tabs>
          <w:tab w:val="left" w:pos="7800"/>
        </w:tabs>
      </w:pPr>
      <w:r>
        <w:t xml:space="preserve">        Насипът представлява баластрова възглавница, запечатана с асфалтова настилка и не е годен за фундиране.</w:t>
      </w:r>
    </w:p>
    <w:p w:rsidR="00CC2D16" w:rsidRDefault="00CC2D16" w:rsidP="00CC2D16">
      <w:r>
        <w:t xml:space="preserve">        </w:t>
      </w:r>
      <w:r w:rsidR="00C276CA">
        <w:t>Приет</w:t>
      </w:r>
      <w:r>
        <w:t>а</w:t>
      </w:r>
      <w:r w:rsidRPr="006154F4">
        <w:t xml:space="preserve"> обемна плътност </w:t>
      </w:r>
      <w:r w:rsidR="00F571CE">
        <w:fldChar w:fldCharType="begin"/>
      </w:r>
      <w:r w:rsidR="004338C1">
        <w:instrText>symbol 114 \f "Symbol" \s 12</w:instrText>
      </w:r>
      <w:r w:rsidR="00F571CE">
        <w:fldChar w:fldCharType="separate"/>
      </w:r>
      <w:r w:rsidRPr="006154F4">
        <w:t>r</w:t>
      </w:r>
      <w:r w:rsidR="00F571CE">
        <w:fldChar w:fldCharType="end"/>
      </w:r>
      <w:r w:rsidRPr="006154F4">
        <w:rPr>
          <w:vertAlign w:val="subscript"/>
        </w:rPr>
        <w:t>n</w:t>
      </w:r>
      <w:r w:rsidRPr="006154F4">
        <w:t xml:space="preserve"> = </w:t>
      </w:r>
      <w:r>
        <w:t>2.0</w:t>
      </w:r>
      <w:r w:rsidR="00C276CA">
        <w:t xml:space="preserve"> </w:t>
      </w:r>
      <w:r w:rsidRPr="006154F4">
        <w:t>g/сm</w:t>
      </w:r>
      <w:r w:rsidRPr="006154F4">
        <w:rPr>
          <w:vertAlign w:val="superscript"/>
        </w:rPr>
        <w:t>3</w:t>
      </w:r>
      <w:r>
        <w:t>,</w:t>
      </w:r>
      <w:r w:rsidRPr="006154F4">
        <w:t xml:space="preserve"> категория на изкоп</w:t>
      </w:r>
      <w:r>
        <w:t xml:space="preserve"> –</w:t>
      </w:r>
      <w:r w:rsidRPr="006154F4">
        <w:t xml:space="preserve"> земна.</w:t>
      </w:r>
    </w:p>
    <w:p w:rsidR="00CC2D16" w:rsidRPr="006154F4" w:rsidRDefault="00CC2D16" w:rsidP="00CC2D16">
      <w:pPr>
        <w:ind w:right="-200"/>
        <w:outlineLvl w:val="2"/>
        <w:rPr>
          <w:i/>
          <w:u w:val="single"/>
        </w:rPr>
      </w:pPr>
      <w:bookmarkStart w:id="1" w:name="_Toc380314144"/>
      <w:bookmarkStart w:id="2" w:name="_Toc524344263"/>
      <w:r>
        <w:rPr>
          <w:i/>
          <w:u w:val="single"/>
        </w:rPr>
        <w:t>Алувий /г</w:t>
      </w:r>
      <w:r w:rsidRPr="002D2E56">
        <w:rPr>
          <w:i/>
          <w:u w:val="single"/>
        </w:rPr>
        <w:t xml:space="preserve">лини, </w:t>
      </w:r>
      <w:r>
        <w:rPr>
          <w:i/>
          <w:u w:val="single"/>
        </w:rPr>
        <w:t>пясъци и чакъли</w:t>
      </w:r>
      <w:r w:rsidR="00C276CA">
        <w:rPr>
          <w:i/>
          <w:u w:val="single"/>
        </w:rPr>
        <w:t xml:space="preserve"> </w:t>
      </w:r>
      <w:r>
        <w:rPr>
          <w:i/>
          <w:u w:val="single"/>
        </w:rPr>
        <w:t>/</w:t>
      </w:r>
      <w:r w:rsidRPr="006154F4">
        <w:rPr>
          <w:i/>
          <w:u w:val="single"/>
        </w:rPr>
        <w:t xml:space="preserve">- пласт </w:t>
      </w:r>
      <w:r>
        <w:rPr>
          <w:i/>
          <w:u w:val="single"/>
        </w:rPr>
        <w:t>2</w:t>
      </w:r>
      <w:bookmarkEnd w:id="1"/>
      <w:bookmarkEnd w:id="2"/>
    </w:p>
    <w:p w:rsidR="00CC2D16" w:rsidRDefault="00CC2D16" w:rsidP="00CC2D16">
      <w:r>
        <w:lastRenderedPageBreak/>
        <w:tab/>
        <w:t>Алувиалните глини са песъчливи, а ч</w:t>
      </w:r>
      <w:r w:rsidRPr="00414C7E">
        <w:t>акъли</w:t>
      </w:r>
      <w:r>
        <w:t>те са</w:t>
      </w:r>
      <w:r w:rsidRPr="00414C7E">
        <w:t xml:space="preserve"> разнозърнести, от седиментни скали</w:t>
      </w:r>
      <w:r>
        <w:t xml:space="preserve"> (варовици и пясъчници) с </w:t>
      </w:r>
      <w:r w:rsidRPr="006154F4">
        <w:t xml:space="preserve">обемна плътност </w:t>
      </w:r>
      <w:r w:rsidR="00F571CE">
        <w:fldChar w:fldCharType="begin"/>
      </w:r>
      <w:r w:rsidR="004338C1">
        <w:instrText>symbol 114 \f "Symbol" \s 12</w:instrText>
      </w:r>
      <w:r w:rsidR="00F571CE">
        <w:fldChar w:fldCharType="separate"/>
      </w:r>
      <w:r w:rsidRPr="006154F4">
        <w:t>r</w:t>
      </w:r>
      <w:r w:rsidR="00F571CE">
        <w:fldChar w:fldCharType="end"/>
      </w:r>
      <w:r w:rsidRPr="006154F4">
        <w:rPr>
          <w:vertAlign w:val="subscript"/>
        </w:rPr>
        <w:t>n</w:t>
      </w:r>
      <w:r w:rsidRPr="006154F4">
        <w:t xml:space="preserve"> = </w:t>
      </w:r>
      <w:r>
        <w:t xml:space="preserve">2.2 </w:t>
      </w:r>
      <w:r w:rsidRPr="006154F4">
        <w:t>g/сm</w:t>
      </w:r>
      <w:r w:rsidRPr="006154F4">
        <w:rPr>
          <w:vertAlign w:val="superscript"/>
        </w:rPr>
        <w:t>3</w:t>
      </w:r>
      <w:r>
        <w:t>.</w:t>
      </w:r>
    </w:p>
    <w:p w:rsidR="00CC2D16" w:rsidRPr="000E0A47" w:rsidRDefault="00CC2D16" w:rsidP="00CC2D16">
      <w:r>
        <w:tab/>
      </w:r>
      <w:r w:rsidR="00C276CA">
        <w:t xml:space="preserve">За </w:t>
      </w:r>
      <w:r>
        <w:t>пласта</w:t>
      </w:r>
      <w:r w:rsidR="00C276CA">
        <w:t xml:space="preserve"> е</w:t>
      </w:r>
      <w:r w:rsidRPr="000E0A47">
        <w:t xml:space="preserve"> определ</w:t>
      </w:r>
      <w:r w:rsidR="00C276CA">
        <w:t>ено</w:t>
      </w:r>
      <w:r w:rsidRPr="000E0A47">
        <w:t xml:space="preserve"> изчислително натоварване</w:t>
      </w:r>
      <w:r w:rsidR="00C276CA">
        <w:t xml:space="preserve"> </w:t>
      </w:r>
      <w:r w:rsidRPr="000E0A47">
        <w:t>R</w:t>
      </w:r>
      <w:r w:rsidRPr="00957B28">
        <w:rPr>
          <w:vertAlign w:val="subscript"/>
        </w:rPr>
        <w:t>0</w:t>
      </w:r>
      <w:r w:rsidR="00C276CA">
        <w:rPr>
          <w:vertAlign w:val="subscript"/>
        </w:rPr>
        <w:t xml:space="preserve"> </w:t>
      </w:r>
      <w:r w:rsidR="00C2157D">
        <w:t>= 0.</w:t>
      </w:r>
      <w:r>
        <w:t>2</w:t>
      </w:r>
      <w:r w:rsidRPr="000E0A47">
        <w:t xml:space="preserve"> Mpa</w:t>
      </w:r>
      <w:r>
        <w:t xml:space="preserve">, </w:t>
      </w:r>
      <w:r w:rsidRPr="006154F4">
        <w:t>категория на изкоп</w:t>
      </w:r>
      <w:r>
        <w:t xml:space="preserve"> –</w:t>
      </w:r>
      <w:r w:rsidRPr="006154F4">
        <w:t xml:space="preserve"> земна</w:t>
      </w:r>
      <w:r>
        <w:t>.</w:t>
      </w:r>
    </w:p>
    <w:p w:rsidR="00CC2D16" w:rsidRPr="006154F4" w:rsidRDefault="00CC2D16" w:rsidP="00CC2D16">
      <w:pPr>
        <w:ind w:right="-200"/>
        <w:outlineLvl w:val="2"/>
        <w:rPr>
          <w:i/>
          <w:u w:val="single"/>
        </w:rPr>
      </w:pPr>
      <w:bookmarkStart w:id="3" w:name="_Toc380314145"/>
      <w:bookmarkStart w:id="4" w:name="_Toc524344264"/>
      <w:r>
        <w:rPr>
          <w:i/>
          <w:u w:val="single"/>
          <w:lang w:val="ru-RU"/>
        </w:rPr>
        <w:t>М</w:t>
      </w:r>
      <w:r>
        <w:rPr>
          <w:i/>
          <w:u w:val="single"/>
        </w:rPr>
        <w:t>ергел</w:t>
      </w:r>
      <w:r w:rsidRPr="006154F4">
        <w:rPr>
          <w:i/>
          <w:u w:val="single"/>
        </w:rPr>
        <w:t xml:space="preserve">и - пласт </w:t>
      </w:r>
      <w:r>
        <w:rPr>
          <w:i/>
          <w:u w:val="single"/>
        </w:rPr>
        <w:t>3</w:t>
      </w:r>
      <w:bookmarkEnd w:id="3"/>
      <w:bookmarkEnd w:id="4"/>
    </w:p>
    <w:p w:rsidR="00CC2D16" w:rsidRPr="004151A0" w:rsidRDefault="00CC2D16" w:rsidP="00CC2D16">
      <w:r>
        <w:tab/>
        <w:t>Мергел</w:t>
      </w:r>
      <w:r w:rsidRPr="006154F4">
        <w:t xml:space="preserve">ите изграждат </w:t>
      </w:r>
      <w:r>
        <w:t>скалната подложка в района</w:t>
      </w:r>
      <w:r w:rsidRPr="006154F4">
        <w:t>, като залягат на дълбочин</w:t>
      </w:r>
      <w:r>
        <w:t>а до 7</w:t>
      </w:r>
      <w:r w:rsidR="00C2157D">
        <w:t xml:space="preserve"> метра от терена. В горните 0.</w:t>
      </w:r>
      <w:r w:rsidRPr="006154F4">
        <w:t xml:space="preserve">50 метра </w:t>
      </w:r>
      <w:r>
        <w:t>скалите</w:t>
      </w:r>
      <w:r w:rsidRPr="006154F4">
        <w:t xml:space="preserve"> са изветр</w:t>
      </w:r>
      <w:r>
        <w:t>е</w:t>
      </w:r>
      <w:r w:rsidRPr="006154F4">
        <w:t>ли и по-интензивно напукани.</w:t>
      </w:r>
    </w:p>
    <w:p w:rsidR="00CC2D16" w:rsidRDefault="00C2157D" w:rsidP="00CC2D16">
      <w:r>
        <w:tab/>
      </w:r>
      <w:r w:rsidR="00CC2D16" w:rsidRPr="004151A0">
        <w:t xml:space="preserve">Съгласно НППФ мергелите представляват практически неслегваема скална основа и се отнасят към група почви А </w:t>
      </w:r>
      <w:r w:rsidR="00CC2D16">
        <w:t>с</w:t>
      </w:r>
      <w:r w:rsidR="00C276CA">
        <w:t xml:space="preserve"> </w:t>
      </w:r>
      <w:r w:rsidR="00CC2D16" w:rsidRPr="006154F4">
        <w:t xml:space="preserve">обемна плътност </w:t>
      </w:r>
      <w:r w:rsidR="00F571CE">
        <w:fldChar w:fldCharType="begin"/>
      </w:r>
      <w:r w:rsidR="004338C1">
        <w:instrText>symbol 114 \f "Symbol" \s 12</w:instrText>
      </w:r>
      <w:r w:rsidR="00F571CE">
        <w:fldChar w:fldCharType="separate"/>
      </w:r>
      <w:r w:rsidR="00CC2D16" w:rsidRPr="006154F4">
        <w:t>r</w:t>
      </w:r>
      <w:r w:rsidR="00F571CE">
        <w:fldChar w:fldCharType="end"/>
      </w:r>
      <w:r w:rsidR="00CC2D16" w:rsidRPr="006154F4">
        <w:rPr>
          <w:vertAlign w:val="subscript"/>
        </w:rPr>
        <w:t>n</w:t>
      </w:r>
      <w:r w:rsidR="00CC2D16" w:rsidRPr="006154F4">
        <w:t xml:space="preserve"> = </w:t>
      </w:r>
      <w:r w:rsidR="00CC2D16">
        <w:t>2</w:t>
      </w:r>
      <w:r>
        <w:t>.</w:t>
      </w:r>
      <w:r w:rsidR="00CC2D16">
        <w:t>4</w:t>
      </w:r>
      <w:r w:rsidR="00CC2D16" w:rsidRPr="006154F4">
        <w:t>g/сm</w:t>
      </w:r>
      <w:r w:rsidR="00CC2D16" w:rsidRPr="006154F4">
        <w:rPr>
          <w:vertAlign w:val="superscript"/>
        </w:rPr>
        <w:t>3</w:t>
      </w:r>
      <w:r w:rsidR="00CC2D16">
        <w:t>.</w:t>
      </w:r>
    </w:p>
    <w:p w:rsidR="00CC2D16" w:rsidRPr="004151A0" w:rsidRDefault="00C2157D" w:rsidP="00CC2D16">
      <w:r>
        <w:tab/>
      </w:r>
      <w:r w:rsidR="00CC2D16" w:rsidRPr="000E0A47">
        <w:t>Съгласно НППФ</w:t>
      </w:r>
      <w:r w:rsidR="00C276CA">
        <w:t xml:space="preserve"> </w:t>
      </w:r>
      <w:r w:rsidR="00CC2D16" w:rsidRPr="000E0A47">
        <w:t xml:space="preserve">за </w:t>
      </w:r>
      <w:r w:rsidR="00CC2D16">
        <w:t>пласта</w:t>
      </w:r>
      <w:r w:rsidR="00CC2D16" w:rsidRPr="000E0A47">
        <w:t xml:space="preserve"> </w:t>
      </w:r>
      <w:r w:rsidR="00C276CA">
        <w:t xml:space="preserve">е </w:t>
      </w:r>
      <w:r w:rsidR="00CC2D16" w:rsidRPr="000E0A47">
        <w:t>определ</w:t>
      </w:r>
      <w:r w:rsidR="00C276CA">
        <w:t>ено</w:t>
      </w:r>
      <w:r w:rsidR="00CC2D16" w:rsidRPr="000E0A47">
        <w:t xml:space="preserve"> изчислително натоварване</w:t>
      </w:r>
      <w:r w:rsidR="00CC2D16">
        <w:br/>
      </w:r>
      <w:r w:rsidR="00CC2D16" w:rsidRPr="000E0A47">
        <w:t>R</w:t>
      </w:r>
      <w:r w:rsidR="00CC2D16" w:rsidRPr="00957B28">
        <w:rPr>
          <w:vertAlign w:val="subscript"/>
        </w:rPr>
        <w:t>0</w:t>
      </w:r>
      <w:r>
        <w:t>= 0.</w:t>
      </w:r>
      <w:r w:rsidR="00CC2D16">
        <w:t>5</w:t>
      </w:r>
      <w:r w:rsidR="00CC2D16" w:rsidRPr="000E0A47">
        <w:t xml:space="preserve"> Mpa</w:t>
      </w:r>
      <w:r w:rsidR="00CC2D16">
        <w:t>,</w:t>
      </w:r>
      <w:r w:rsidR="00CC2D16" w:rsidRPr="004151A0">
        <w:t>категория на изкоп: скална.</w:t>
      </w:r>
    </w:p>
    <w:p w:rsidR="00FA139C" w:rsidRPr="00FA139C" w:rsidRDefault="00FA139C" w:rsidP="00FA139C">
      <w:pPr>
        <w:rPr>
          <w:highlight w:val="yellow"/>
          <w:lang w:eastAsia="bg-BG"/>
        </w:rPr>
      </w:pPr>
    </w:p>
    <w:p w:rsidR="00FA139C" w:rsidRPr="00C2157D" w:rsidRDefault="00FA139C" w:rsidP="00FA139C">
      <w:pPr>
        <w:tabs>
          <w:tab w:val="left" w:pos="0"/>
        </w:tabs>
        <w:autoSpaceDE w:val="0"/>
        <w:autoSpaceDN w:val="0"/>
        <w:adjustRightInd w:val="0"/>
        <w:rPr>
          <w:b/>
        </w:rPr>
      </w:pPr>
      <w:r w:rsidRPr="00C2157D">
        <w:rPr>
          <w:b/>
          <w:lang w:val="en-US"/>
        </w:rPr>
        <w:t>IV</w:t>
      </w:r>
      <w:r w:rsidRPr="00C2157D">
        <w:rPr>
          <w:b/>
        </w:rPr>
        <w:t xml:space="preserve"> Геодезия</w:t>
      </w:r>
    </w:p>
    <w:p w:rsidR="00FA139C" w:rsidRDefault="00FA139C" w:rsidP="00FA139C">
      <w:pPr>
        <w:tabs>
          <w:tab w:val="left" w:pos="0"/>
        </w:tabs>
        <w:autoSpaceDE w:val="0"/>
        <w:autoSpaceDN w:val="0"/>
        <w:adjustRightInd w:val="0"/>
      </w:pPr>
      <w:r w:rsidRPr="00C2157D">
        <w:rPr>
          <w:b/>
        </w:rPr>
        <w:tab/>
      </w:r>
      <w:r w:rsidRPr="00C2157D">
        <w:t xml:space="preserve">Ситуирането на </w:t>
      </w:r>
      <w:r w:rsidR="00C276CA">
        <w:t>новия водосток</w:t>
      </w:r>
      <w:r w:rsidRPr="00C2157D">
        <w:t xml:space="preserve"> е направено съгласно проведеното  геодезическо  заснимане в реални коти и координати </w:t>
      </w:r>
      <w:r w:rsidR="00C2157D" w:rsidRPr="00C2157D">
        <w:t xml:space="preserve">на </w:t>
      </w:r>
      <w:r w:rsidRPr="00C2157D">
        <w:t xml:space="preserve">авариралия </w:t>
      </w:r>
      <w:r w:rsidR="00C276CA">
        <w:t>водосток</w:t>
      </w:r>
      <w:r w:rsidRPr="00C2157D">
        <w:t xml:space="preserve"> и на терена около </w:t>
      </w:r>
      <w:r w:rsidR="00C2157D" w:rsidRPr="00C2157D">
        <w:t>него</w:t>
      </w:r>
      <w:r w:rsidRPr="00C2157D">
        <w:t>.</w:t>
      </w:r>
    </w:p>
    <w:p w:rsidR="00FA139C" w:rsidRPr="00FA139C" w:rsidRDefault="00FA139C" w:rsidP="006B16B4">
      <w:pPr>
        <w:ind w:left="0"/>
        <w:rPr>
          <w:lang w:val="en-US"/>
        </w:rPr>
      </w:pPr>
    </w:p>
    <w:p w:rsidR="008568FE" w:rsidRPr="0067359B" w:rsidRDefault="00FA139C" w:rsidP="008568FE">
      <w:pPr>
        <w:tabs>
          <w:tab w:val="left" w:pos="2863"/>
        </w:tabs>
        <w:autoSpaceDE w:val="0"/>
        <w:autoSpaceDN w:val="0"/>
        <w:adjustRightInd w:val="0"/>
        <w:rPr>
          <w:b/>
          <w:lang w:eastAsia="bg-BG"/>
        </w:rPr>
      </w:pPr>
      <w:r w:rsidRPr="00FA139C">
        <w:rPr>
          <w:b/>
          <w:lang w:val="en-US"/>
        </w:rPr>
        <w:t>V</w:t>
      </w:r>
      <w:r w:rsidR="008568FE" w:rsidRPr="0067359B">
        <w:rPr>
          <w:b/>
          <w:lang w:eastAsia="bg-BG"/>
        </w:rPr>
        <w:t xml:space="preserve"> Конструктивно решение</w:t>
      </w:r>
    </w:p>
    <w:p w:rsidR="00A76E25" w:rsidRDefault="00062776" w:rsidP="00062776">
      <w:pPr>
        <w:tabs>
          <w:tab w:val="left" w:pos="0"/>
        </w:tabs>
        <w:autoSpaceDE w:val="0"/>
        <w:autoSpaceDN w:val="0"/>
        <w:adjustRightInd w:val="0"/>
        <w:rPr>
          <w:lang w:eastAsia="bg-BG"/>
        </w:rPr>
      </w:pPr>
      <w:r>
        <w:rPr>
          <w:b/>
          <w:lang w:eastAsia="bg-BG"/>
        </w:rPr>
        <w:tab/>
      </w:r>
      <w:r w:rsidR="006B16B4">
        <w:rPr>
          <w:lang w:eastAsia="bg-BG"/>
        </w:rPr>
        <w:t xml:space="preserve">В проекта е предвидено изграждане на ново съоръжение с монолитни </w:t>
      </w:r>
      <w:r w:rsidR="00A512D2">
        <w:rPr>
          <w:lang w:eastAsia="bg-BG"/>
        </w:rPr>
        <w:t>стоманобетонови</w:t>
      </w:r>
      <w:r w:rsidR="006B16B4">
        <w:rPr>
          <w:lang w:eastAsia="bg-BG"/>
        </w:rPr>
        <w:t xml:space="preserve"> устои</w:t>
      </w:r>
      <w:r w:rsidR="00A512D2">
        <w:rPr>
          <w:lang w:eastAsia="bg-BG"/>
        </w:rPr>
        <w:t xml:space="preserve"> и крила,</w:t>
      </w:r>
      <w:r w:rsidR="006B16B4">
        <w:rPr>
          <w:lang w:eastAsia="bg-BG"/>
        </w:rPr>
        <w:t xml:space="preserve"> и стоманобетонова връхна конструкция. </w:t>
      </w:r>
      <w:r w:rsidR="00100963">
        <w:rPr>
          <w:lang w:eastAsia="bg-BG"/>
        </w:rPr>
        <w:t xml:space="preserve">Съоръжението и подходите към него ще имат нова нивелета, с наклон, посочен в конструктивните чертежи. </w:t>
      </w:r>
      <w:r w:rsidR="006B16B4">
        <w:rPr>
          <w:lang w:eastAsia="bg-BG"/>
        </w:rPr>
        <w:t xml:space="preserve">Новият отвор на съоръжението </w:t>
      </w:r>
      <w:r w:rsidR="00E45502">
        <w:rPr>
          <w:lang w:eastAsia="bg-BG"/>
        </w:rPr>
        <w:t xml:space="preserve">е </w:t>
      </w:r>
      <w:r w:rsidR="006B16B4">
        <w:rPr>
          <w:lang w:eastAsia="bg-BG"/>
        </w:rPr>
        <w:t xml:space="preserve"> 4</w:t>
      </w:r>
      <w:r w:rsidR="0067359B">
        <w:rPr>
          <w:lang w:eastAsia="bg-BG"/>
        </w:rPr>
        <w:t>.</w:t>
      </w:r>
      <w:r w:rsidR="00E45502">
        <w:rPr>
          <w:lang w:eastAsia="bg-BG"/>
        </w:rPr>
        <w:t xml:space="preserve">0 </w:t>
      </w:r>
      <w:r w:rsidR="006B16B4">
        <w:rPr>
          <w:lang w:eastAsia="bg-BG"/>
        </w:rPr>
        <w:t>м светл</w:t>
      </w:r>
      <w:r w:rsidR="00004864">
        <w:rPr>
          <w:lang w:eastAsia="bg-BG"/>
        </w:rPr>
        <w:t>а дължина</w:t>
      </w:r>
      <w:r w:rsidR="006B16B4">
        <w:rPr>
          <w:lang w:eastAsia="bg-BG"/>
        </w:rPr>
        <w:t xml:space="preserve">. Височината на отвора от долния ръб на конструкцията до дъното на дерето </w:t>
      </w:r>
      <w:r w:rsidR="00E45502">
        <w:rPr>
          <w:lang w:eastAsia="bg-BG"/>
        </w:rPr>
        <w:t>е мин.</w:t>
      </w:r>
      <w:r w:rsidR="006B16B4">
        <w:rPr>
          <w:lang w:eastAsia="bg-BG"/>
        </w:rPr>
        <w:t xml:space="preserve"> </w:t>
      </w:r>
      <w:r w:rsidR="004E6A6A">
        <w:rPr>
          <w:lang w:eastAsia="bg-BG"/>
        </w:rPr>
        <w:t>1</w:t>
      </w:r>
      <w:r w:rsidR="006B16B4">
        <w:rPr>
          <w:lang w:eastAsia="bg-BG"/>
        </w:rPr>
        <w:t>.</w:t>
      </w:r>
      <w:r w:rsidR="00E45502">
        <w:rPr>
          <w:lang w:eastAsia="bg-BG"/>
        </w:rPr>
        <w:t>7</w:t>
      </w:r>
      <w:r w:rsidR="006B16B4">
        <w:rPr>
          <w:lang w:eastAsia="bg-BG"/>
        </w:rPr>
        <w:t>0 м.</w:t>
      </w:r>
      <w:r w:rsidR="00004864">
        <w:rPr>
          <w:lang w:eastAsia="bg-BG"/>
        </w:rPr>
        <w:t xml:space="preserve"> За определяне на</w:t>
      </w:r>
      <w:r w:rsidR="00F34B04">
        <w:rPr>
          <w:lang w:eastAsia="bg-BG"/>
        </w:rPr>
        <w:t xml:space="preserve"> дължината на отвора и височина</w:t>
      </w:r>
      <w:r w:rsidR="00383F41">
        <w:rPr>
          <w:lang w:eastAsia="bg-BG"/>
        </w:rPr>
        <w:t>та</w:t>
      </w:r>
      <w:r w:rsidR="00F34B04">
        <w:rPr>
          <w:lang w:eastAsia="bg-BG"/>
        </w:rPr>
        <w:t xml:space="preserve"> му, както и на неговата</w:t>
      </w:r>
      <w:r w:rsidR="00004864">
        <w:rPr>
          <w:lang w:eastAsia="bg-BG"/>
        </w:rPr>
        <w:t xml:space="preserve"> пропускателна способност </w:t>
      </w:r>
      <w:r w:rsidR="00E45502">
        <w:rPr>
          <w:lang w:eastAsia="bg-BG"/>
        </w:rPr>
        <w:t xml:space="preserve">са </w:t>
      </w:r>
      <w:r w:rsidR="00004864">
        <w:rPr>
          <w:lang w:eastAsia="bg-BG"/>
        </w:rPr>
        <w:t xml:space="preserve">проведени </w:t>
      </w:r>
      <w:r w:rsidR="00383F41">
        <w:rPr>
          <w:lang w:eastAsia="bg-BG"/>
        </w:rPr>
        <w:t>х</w:t>
      </w:r>
      <w:r w:rsidR="00004864">
        <w:rPr>
          <w:lang w:eastAsia="bg-BG"/>
        </w:rPr>
        <w:t xml:space="preserve">идравлични изчисления с необходимата за населени места </w:t>
      </w:r>
      <w:r w:rsidR="00F34B04">
        <w:rPr>
          <w:lang w:eastAsia="bg-BG"/>
        </w:rPr>
        <w:t xml:space="preserve">процентна </w:t>
      </w:r>
      <w:r w:rsidR="00004864">
        <w:rPr>
          <w:lang w:eastAsia="bg-BG"/>
        </w:rPr>
        <w:t>обезпеченост.</w:t>
      </w:r>
      <w:r w:rsidR="00E45502">
        <w:rPr>
          <w:lang w:eastAsia="bg-BG"/>
        </w:rPr>
        <w:t xml:space="preserve"> Новата конструкция</w:t>
      </w:r>
      <w:r w:rsidR="00BA5F2C">
        <w:rPr>
          <w:lang w:eastAsia="bg-BG"/>
        </w:rPr>
        <w:t xml:space="preserve"> има необходимия габарит (Г8), отговарящ на класа на </w:t>
      </w:r>
      <w:r w:rsidR="00535369">
        <w:rPr>
          <w:lang w:eastAsia="bg-BG"/>
        </w:rPr>
        <w:t>входния път</w:t>
      </w:r>
      <w:r w:rsidR="00BA5F2C">
        <w:rPr>
          <w:lang w:eastAsia="bg-BG"/>
        </w:rPr>
        <w:t xml:space="preserve"> и конкретно на регулация</w:t>
      </w:r>
      <w:r w:rsidR="00E45502">
        <w:rPr>
          <w:lang w:eastAsia="bg-BG"/>
        </w:rPr>
        <w:t>та</w:t>
      </w:r>
      <w:r w:rsidR="00BA5F2C">
        <w:rPr>
          <w:lang w:eastAsia="bg-BG"/>
        </w:rPr>
        <w:t>.</w:t>
      </w:r>
      <w:r w:rsidR="007A049E">
        <w:rPr>
          <w:lang w:eastAsia="bg-BG"/>
        </w:rPr>
        <w:t xml:space="preserve"> Съоръжението е позиционирано симетрично </w:t>
      </w:r>
      <w:r w:rsidR="00E45502">
        <w:rPr>
          <w:lang w:eastAsia="bg-BG"/>
        </w:rPr>
        <w:t>спрямо</w:t>
      </w:r>
      <w:r w:rsidR="007A049E">
        <w:rPr>
          <w:lang w:eastAsia="bg-BG"/>
        </w:rPr>
        <w:t xml:space="preserve"> надлъжната ос на </w:t>
      </w:r>
      <w:r w:rsidR="00421DEF">
        <w:rPr>
          <w:lang w:eastAsia="bg-BG"/>
        </w:rPr>
        <w:t>улица „Максим Райкович”</w:t>
      </w:r>
      <w:r w:rsidR="007A049E">
        <w:rPr>
          <w:lang w:eastAsia="bg-BG"/>
        </w:rPr>
        <w:t xml:space="preserve">, </w:t>
      </w:r>
      <w:r w:rsidR="00E45502">
        <w:rPr>
          <w:lang w:eastAsia="bg-BG"/>
        </w:rPr>
        <w:t>като левият  тротоар е само стоманобетонов борд с ширина 0.5 м, върху който ще бъде монтирана съвременна ограничителна система. Десн</w:t>
      </w:r>
      <w:r w:rsidR="00A76E25">
        <w:rPr>
          <w:lang w:eastAsia="bg-BG"/>
        </w:rPr>
        <w:t>ият тротоар е с обща ширина 1.</w:t>
      </w:r>
      <w:r w:rsidR="00E45502">
        <w:rPr>
          <w:lang w:eastAsia="bg-BG"/>
        </w:rPr>
        <w:t>5 м, от която 1.15 м е предвидена за движение на пешеходци</w:t>
      </w:r>
      <w:r w:rsidR="00A76E25">
        <w:rPr>
          <w:lang w:eastAsia="bg-BG"/>
        </w:rPr>
        <w:t xml:space="preserve">. </w:t>
      </w:r>
      <w:r w:rsidR="00383F41">
        <w:rPr>
          <w:lang w:eastAsia="bg-BG"/>
        </w:rPr>
        <w:t xml:space="preserve">Регулата на тротоара е висока 15 см. </w:t>
      </w:r>
      <w:r w:rsidR="00A76E25">
        <w:rPr>
          <w:lang w:eastAsia="bg-BG"/>
        </w:rPr>
        <w:t xml:space="preserve">На тротоара ще </w:t>
      </w:r>
      <w:r w:rsidR="00A76E25">
        <w:rPr>
          <w:lang w:eastAsia="bg-BG"/>
        </w:rPr>
        <w:lastRenderedPageBreak/>
        <w:t xml:space="preserve">бъде монтирана съвременна ограничителна система. Ограничителната система на съоръжението представлява комбинирана ограда-парапет. </w:t>
      </w:r>
    </w:p>
    <w:p w:rsidR="00B421F4" w:rsidRDefault="00A76E25" w:rsidP="00062776">
      <w:pPr>
        <w:tabs>
          <w:tab w:val="left" w:pos="0"/>
        </w:tabs>
        <w:autoSpaceDE w:val="0"/>
        <w:autoSpaceDN w:val="0"/>
        <w:adjustRightInd w:val="0"/>
        <w:rPr>
          <w:lang w:eastAsia="bg-BG"/>
        </w:rPr>
      </w:pPr>
      <w:r>
        <w:rPr>
          <w:lang w:eastAsia="bg-BG"/>
        </w:rPr>
        <w:tab/>
        <w:t xml:space="preserve">Връхната конструкция на съоръжението е съставена от стоманобетонови плочни елементи и обединяваща плоча. </w:t>
      </w:r>
    </w:p>
    <w:p w:rsidR="00E45502" w:rsidRPr="00F52391" w:rsidRDefault="00B421F4" w:rsidP="00062776">
      <w:pPr>
        <w:tabs>
          <w:tab w:val="left" w:pos="0"/>
        </w:tabs>
        <w:autoSpaceDE w:val="0"/>
        <w:autoSpaceDN w:val="0"/>
        <w:adjustRightInd w:val="0"/>
        <w:rPr>
          <w:lang w:eastAsia="bg-BG"/>
        </w:rPr>
      </w:pPr>
      <w:r>
        <w:rPr>
          <w:lang w:eastAsia="bg-BG"/>
        </w:rPr>
        <w:tab/>
        <w:t xml:space="preserve">За </w:t>
      </w:r>
      <w:r w:rsidR="00383F41">
        <w:rPr>
          <w:lang w:eastAsia="bg-BG"/>
        </w:rPr>
        <w:t xml:space="preserve">оразмеряване на </w:t>
      </w:r>
      <w:r>
        <w:rPr>
          <w:lang w:eastAsia="bg-BG"/>
        </w:rPr>
        <w:t xml:space="preserve">отделните елементи на конструкцията са извършени статически изчисления с програмни продукти, собственост на Проектанта. Елементите са оразмерени за постоянен товар и </w:t>
      </w:r>
      <w:r w:rsidR="00383F41">
        <w:rPr>
          <w:lang w:eastAsia="bg-BG"/>
        </w:rPr>
        <w:t xml:space="preserve">подвижен </w:t>
      </w:r>
      <w:r>
        <w:rPr>
          <w:lang w:eastAsia="bg-BG"/>
        </w:rPr>
        <w:t xml:space="preserve">товарен модел </w:t>
      </w:r>
      <w:r>
        <w:rPr>
          <w:lang w:val="en-US" w:eastAsia="bg-BG"/>
        </w:rPr>
        <w:t>LM2</w:t>
      </w:r>
      <w:r>
        <w:rPr>
          <w:lang w:eastAsia="bg-BG"/>
        </w:rPr>
        <w:t>, съгласно Еврокод.</w:t>
      </w:r>
      <w:r w:rsidR="00E45502">
        <w:rPr>
          <w:lang w:eastAsia="bg-BG"/>
        </w:rPr>
        <w:t xml:space="preserve"> </w:t>
      </w:r>
      <w:r w:rsidR="00F52391">
        <w:rPr>
          <w:lang w:eastAsia="bg-BG"/>
        </w:rPr>
        <w:t xml:space="preserve">При изчисляването на устоите е взето предвид възможното сеизмично въздействие върху тях, съгласно Еврокод 8. Сеизмичността на района е </w:t>
      </w:r>
      <w:r w:rsidR="00F52391">
        <w:rPr>
          <w:lang w:val="en-US" w:eastAsia="bg-BG"/>
        </w:rPr>
        <w:t>VIII</w:t>
      </w:r>
      <w:r w:rsidR="00F52391">
        <w:rPr>
          <w:lang w:eastAsia="bg-BG"/>
        </w:rPr>
        <w:t xml:space="preserve"> степен с Кс=0.15.</w:t>
      </w:r>
    </w:p>
    <w:p w:rsidR="00F8656B" w:rsidRDefault="00BA5F2C" w:rsidP="00062776">
      <w:pPr>
        <w:tabs>
          <w:tab w:val="left" w:pos="0"/>
        </w:tabs>
        <w:autoSpaceDE w:val="0"/>
        <w:autoSpaceDN w:val="0"/>
        <w:adjustRightInd w:val="0"/>
        <w:rPr>
          <w:lang w:eastAsia="bg-BG"/>
        </w:rPr>
      </w:pPr>
      <w:r>
        <w:rPr>
          <w:lang w:eastAsia="bg-BG"/>
        </w:rPr>
        <w:tab/>
      </w:r>
      <w:r w:rsidR="00004864">
        <w:rPr>
          <w:lang w:eastAsia="bg-BG"/>
        </w:rPr>
        <w:t>Дъното на дерето в обхвата на съоръжението</w:t>
      </w:r>
      <w:r w:rsidR="00E16A68">
        <w:rPr>
          <w:lang w:eastAsia="bg-BG"/>
        </w:rPr>
        <w:t xml:space="preserve"> е заскалено, </w:t>
      </w:r>
      <w:r w:rsidR="003F7133">
        <w:rPr>
          <w:lang w:eastAsia="bg-BG"/>
        </w:rPr>
        <w:t xml:space="preserve">и е предвидена бетонова облицовка с дебелина 20 см, </w:t>
      </w:r>
      <w:r w:rsidR="00E16A68">
        <w:rPr>
          <w:lang w:eastAsia="bg-BG"/>
        </w:rPr>
        <w:t xml:space="preserve">което ще предпази устоите </w:t>
      </w:r>
      <w:r w:rsidR="00A21A2C">
        <w:rPr>
          <w:lang w:eastAsia="bg-BG"/>
        </w:rPr>
        <w:t xml:space="preserve">и прилежащите към тях крила </w:t>
      </w:r>
      <w:r w:rsidR="00E16A68">
        <w:rPr>
          <w:lang w:eastAsia="bg-BG"/>
        </w:rPr>
        <w:t xml:space="preserve">от подравяне. Заскаляването ще подобри и пропускателната способност на съоръжението. </w:t>
      </w:r>
      <w:r w:rsidR="00762B6D">
        <w:rPr>
          <w:lang w:eastAsia="bg-BG"/>
        </w:rPr>
        <w:t xml:space="preserve">Заскаляването ще бъде замонолитено с бетон. </w:t>
      </w:r>
      <w:r w:rsidR="00A76E25">
        <w:rPr>
          <w:lang w:eastAsia="bg-BG"/>
        </w:rPr>
        <w:t xml:space="preserve">Предвидени са три напречни стоманобетонови прага, показани в чертежа. Облицовката и заскаляването имат надлъжен наклон 0.73%, съгласно </w:t>
      </w:r>
      <w:r w:rsidR="007F0E5E">
        <w:rPr>
          <w:lang w:eastAsia="bg-BG"/>
        </w:rPr>
        <w:t>х</w:t>
      </w:r>
      <w:r w:rsidR="00A76E25">
        <w:rPr>
          <w:lang w:eastAsia="bg-BG"/>
        </w:rPr>
        <w:t xml:space="preserve">идравличните изчисления. </w:t>
      </w:r>
      <w:r w:rsidR="00E16A68">
        <w:rPr>
          <w:lang w:eastAsia="bg-BG"/>
        </w:rPr>
        <w:t>Новата връхна конструкция ще има необходимата носимоспособност според изискванията на Еврокод 2.</w:t>
      </w:r>
    </w:p>
    <w:p w:rsidR="00F8656B" w:rsidRPr="00174614" w:rsidRDefault="00F8656B" w:rsidP="00F8656B">
      <w:pPr>
        <w:rPr>
          <w:lang w:val="en-US"/>
        </w:rPr>
      </w:pPr>
    </w:p>
    <w:p w:rsidR="00F8656B" w:rsidRPr="00174614" w:rsidRDefault="00FA139C" w:rsidP="00F8656B">
      <w:pPr>
        <w:rPr>
          <w:rFonts w:eastAsia="Calibri"/>
          <w:b/>
        </w:rPr>
      </w:pPr>
      <w:r w:rsidRPr="00FA139C">
        <w:rPr>
          <w:b/>
          <w:lang w:val="en-US"/>
        </w:rPr>
        <w:t>V</w:t>
      </w:r>
      <w:r>
        <w:rPr>
          <w:b/>
          <w:lang w:val="en-US"/>
        </w:rPr>
        <w:t>I</w:t>
      </w:r>
      <w:r w:rsidR="00C276CA">
        <w:rPr>
          <w:b/>
        </w:rPr>
        <w:t xml:space="preserve"> </w:t>
      </w:r>
      <w:r w:rsidR="00F8656B" w:rsidRPr="00174614">
        <w:rPr>
          <w:rFonts w:eastAsia="Calibri"/>
          <w:b/>
          <w:spacing w:val="-6"/>
        </w:rPr>
        <w:t>Нормативни документи</w:t>
      </w:r>
    </w:p>
    <w:p w:rsidR="00F8656B" w:rsidRPr="00174614" w:rsidRDefault="00F8656B" w:rsidP="00F8656B">
      <w:pPr>
        <w:ind w:firstLine="708"/>
        <w:rPr>
          <w:rFonts w:eastAsia="Calibri"/>
          <w:spacing w:val="-6"/>
        </w:rPr>
      </w:pPr>
      <w:r w:rsidRPr="00174614">
        <w:rPr>
          <w:rFonts w:eastAsia="Calibri"/>
          <w:spacing w:val="-6"/>
        </w:rPr>
        <w:t xml:space="preserve">Конструкцията на съоръжението е проектирана по такъв начин, че по време на предвиждания проектен експлоатационен срок, с необходимата степен на надеждност и икономичност да понесе всички въздействия, влияния и събития, които е възможно да се проявят в този срок, както и да е годна за предвижданото ниво на експлоатация. </w:t>
      </w:r>
    </w:p>
    <w:p w:rsidR="00F8656B" w:rsidRPr="00174614" w:rsidRDefault="00F8656B" w:rsidP="00F8656B">
      <w:pPr>
        <w:ind w:firstLine="708"/>
        <w:rPr>
          <w:rFonts w:eastAsia="Calibri"/>
          <w:spacing w:val="-6"/>
        </w:rPr>
      </w:pPr>
      <w:r w:rsidRPr="00174614">
        <w:rPr>
          <w:rFonts w:eastAsia="Calibri"/>
          <w:spacing w:val="-6"/>
        </w:rPr>
        <w:t xml:space="preserve">Нормативната база за проектиране на съоръженията включва всички необходими, хармонизирани европейски стандарти от серията БДС ЕN 1991 - до БДС ЕN - </w:t>
      </w:r>
      <w:r>
        <w:rPr>
          <w:spacing w:val="-6"/>
        </w:rPr>
        <w:t>2016</w:t>
      </w:r>
      <w:r w:rsidRPr="00174614">
        <w:rPr>
          <w:rFonts w:eastAsia="Calibri"/>
          <w:spacing w:val="-6"/>
        </w:rPr>
        <w:t>, както и съответните Национални приложения към тях. За случаите, в които българските Национални приложения не са изготвени или приети към периода на изготвянето на техническите проекти, се използват Приложенията, приети в съответния Еврокод на страни с доказани строги критерии при проектиране и строителство на мостове. Описаните изисквания в чертежите трябва да се спазват и промени са възможни само с писменото нареждане на Проектанта.</w:t>
      </w:r>
    </w:p>
    <w:p w:rsidR="00F8656B" w:rsidRDefault="00F8656B" w:rsidP="00F8656B">
      <w:pPr>
        <w:ind w:firstLine="708"/>
        <w:rPr>
          <w:rFonts w:eastAsia="Calibri"/>
          <w:spacing w:val="-6"/>
        </w:rPr>
      </w:pPr>
      <w:r w:rsidRPr="00174614">
        <w:rPr>
          <w:rFonts w:eastAsia="Calibri"/>
          <w:spacing w:val="-6"/>
        </w:rPr>
        <w:lastRenderedPageBreak/>
        <w:t>При изпълнение на обекта да се спазват всички изисквания за безопасност на труда. Част ПБЗ  е неразделна част от проекта.</w:t>
      </w:r>
    </w:p>
    <w:p w:rsidR="00F8656B" w:rsidRDefault="00F8656B" w:rsidP="00F8656B">
      <w:pPr>
        <w:ind w:firstLine="708"/>
        <w:rPr>
          <w:rFonts w:eastAsia="Calibri"/>
          <w:spacing w:val="-6"/>
          <w:lang w:val="en-US"/>
        </w:rPr>
      </w:pPr>
    </w:p>
    <w:p w:rsidR="003D643F" w:rsidRPr="003D643F" w:rsidRDefault="003D643F" w:rsidP="00F8656B">
      <w:pPr>
        <w:ind w:firstLine="708"/>
        <w:rPr>
          <w:rFonts w:eastAsia="Calibri"/>
          <w:spacing w:val="-6"/>
          <w:lang w:val="en-US"/>
        </w:rPr>
      </w:pPr>
    </w:p>
    <w:p w:rsidR="00F8656B" w:rsidRPr="0038141D" w:rsidRDefault="00F8656B" w:rsidP="00F8656B">
      <w:r>
        <w:rPr>
          <w:b/>
          <w:lang w:val="en-US"/>
        </w:rPr>
        <w:t>V</w:t>
      </w:r>
      <w:r w:rsidR="00FA139C">
        <w:rPr>
          <w:b/>
          <w:lang w:val="en-US"/>
        </w:rPr>
        <w:t>II</w:t>
      </w:r>
      <w:r w:rsidR="004575E0">
        <w:rPr>
          <w:b/>
        </w:rPr>
        <w:t xml:space="preserve"> </w:t>
      </w:r>
      <w:r w:rsidRPr="0038141D">
        <w:rPr>
          <w:b/>
        </w:rPr>
        <w:t>Проект</w:t>
      </w:r>
      <w:r w:rsidR="004575E0">
        <w:rPr>
          <w:b/>
        </w:rPr>
        <w:t xml:space="preserve"> </w:t>
      </w:r>
      <w:r w:rsidRPr="0038141D">
        <w:rPr>
          <w:b/>
        </w:rPr>
        <w:t>за</w:t>
      </w:r>
      <w:r w:rsidR="004575E0">
        <w:rPr>
          <w:b/>
        </w:rPr>
        <w:t xml:space="preserve"> </w:t>
      </w:r>
      <w:r w:rsidRPr="0038141D">
        <w:rPr>
          <w:b/>
        </w:rPr>
        <w:t>организация и изпълнение на строителството</w:t>
      </w:r>
    </w:p>
    <w:p w:rsidR="00F8656B" w:rsidRPr="0038141D" w:rsidRDefault="00F8656B" w:rsidP="00F8656B">
      <w:r w:rsidRPr="0038141D">
        <w:tab/>
        <w:t xml:space="preserve">В процеса на проектирането и извършването на статическите изчисления за </w:t>
      </w:r>
      <w:r>
        <w:t xml:space="preserve">новия </w:t>
      </w:r>
      <w:r w:rsidR="004575E0">
        <w:t>водосток</w:t>
      </w:r>
      <w:r w:rsidRPr="0038141D">
        <w:t xml:space="preserve"> се оформи следната технологична последователност за изпълнение на отделните видове строителни работи, продиктувани от особеностите на </w:t>
      </w:r>
      <w:r>
        <w:t>конструкцията</w:t>
      </w:r>
      <w:r w:rsidRPr="0038141D">
        <w:t xml:space="preserve">.   </w:t>
      </w:r>
    </w:p>
    <w:p w:rsidR="00F8656B" w:rsidRDefault="00F8656B" w:rsidP="00F8656B">
      <w:r>
        <w:rPr>
          <w:lang w:val="en-US"/>
        </w:rPr>
        <w:tab/>
      </w:r>
      <w:r w:rsidRPr="0038141D">
        <w:t xml:space="preserve">1. </w:t>
      </w:r>
      <w:r>
        <w:t xml:space="preserve">Почистване на подходите към съоръжението. </w:t>
      </w:r>
      <w:r w:rsidRPr="0038141D">
        <w:t>По</w:t>
      </w:r>
      <w:r>
        <w:t>чистване</w:t>
      </w:r>
      <w:r w:rsidRPr="0038141D">
        <w:t xml:space="preserve"> на радието от дървета и храсти. </w:t>
      </w:r>
      <w:r>
        <w:t>Разбиване и премахване на остатъците от стар</w:t>
      </w:r>
      <w:r w:rsidR="004575E0">
        <w:t>ото съоръжение</w:t>
      </w:r>
      <w:r>
        <w:t>.</w:t>
      </w:r>
    </w:p>
    <w:p w:rsidR="00F8656B" w:rsidRPr="00260CB8" w:rsidRDefault="00F8656B" w:rsidP="00F8656B">
      <w:r>
        <w:rPr>
          <w:lang w:val="en-US"/>
        </w:rPr>
        <w:tab/>
      </w:r>
      <w:r>
        <w:t>2. И</w:t>
      </w:r>
      <w:r w:rsidRPr="0038141D">
        <w:t xml:space="preserve">звършване на масов изкоп </w:t>
      </w:r>
      <w:r>
        <w:t xml:space="preserve">в земни почви </w:t>
      </w:r>
      <w:r w:rsidRPr="0038141D">
        <w:t xml:space="preserve">за </w:t>
      </w:r>
      <w:r w:rsidR="004575E0">
        <w:t xml:space="preserve">достигане ниво за </w:t>
      </w:r>
      <w:r>
        <w:t>фундира</w:t>
      </w:r>
      <w:r w:rsidR="004575E0">
        <w:t>не на новите основи на водостока.</w:t>
      </w:r>
      <w:r>
        <w:t xml:space="preserve"> </w:t>
      </w:r>
      <w:r w:rsidR="004575E0">
        <w:t>Водите на дерето се отбиват към левия или десния бряг с инвентарни</w:t>
      </w:r>
      <w:r>
        <w:t xml:space="preserve"> тръби </w:t>
      </w:r>
      <w:r w:rsidR="004575E0">
        <w:rPr>
          <w:lang w:val="en-US"/>
        </w:rPr>
        <w:t>D=</w:t>
      </w:r>
      <w:r w:rsidR="004575E0">
        <w:t>6</w:t>
      </w:r>
      <w:r>
        <w:rPr>
          <w:lang w:val="en-US"/>
        </w:rPr>
        <w:t xml:space="preserve">0 </w:t>
      </w:r>
      <w:r>
        <w:t xml:space="preserve">см с необходимата дължина. Върху </w:t>
      </w:r>
      <w:r w:rsidR="008D5E7C">
        <w:t>тръбите</w:t>
      </w:r>
      <w:r w:rsidR="004575E0">
        <w:t xml:space="preserve"> </w:t>
      </w:r>
      <w:r>
        <w:t xml:space="preserve">се </w:t>
      </w:r>
      <w:r w:rsidR="008B419F">
        <w:t>оформя дига от изкопаните земни маси.</w:t>
      </w:r>
      <w:r>
        <w:t xml:space="preserve"> </w:t>
      </w:r>
    </w:p>
    <w:p w:rsidR="00F8656B" w:rsidRDefault="00F8656B" w:rsidP="00F8656B">
      <w:r>
        <w:rPr>
          <w:lang w:val="en-US"/>
        </w:rPr>
        <w:tab/>
      </w:r>
      <w:r>
        <w:t xml:space="preserve">3. </w:t>
      </w:r>
      <w:r w:rsidRPr="0038141D">
        <w:t xml:space="preserve">Фундиране на новите </w:t>
      </w:r>
      <w:r>
        <w:t xml:space="preserve">опори </w:t>
      </w:r>
      <w:r w:rsidR="008B419F">
        <w:t>на водостока.</w:t>
      </w:r>
      <w:r w:rsidRPr="0038141D">
        <w:t xml:space="preserve"> </w:t>
      </w:r>
      <w:r>
        <w:t xml:space="preserve">Изкопът за фундаментите се прави максимално близко до геометричните им размери. </w:t>
      </w:r>
      <w:r w:rsidR="008B419F">
        <w:t>На втока и на оттока стоманобетоновите ф</w:t>
      </w:r>
      <w:r>
        <w:t xml:space="preserve">ундаменти </w:t>
      </w:r>
      <w:r w:rsidR="008B419F">
        <w:t>лягат върху</w:t>
      </w:r>
      <w:r w:rsidR="0007496D">
        <w:t xml:space="preserve"> бетонова</w:t>
      </w:r>
      <w:r w:rsidR="008B419F">
        <w:t xml:space="preserve"> </w:t>
      </w:r>
      <w:r w:rsidR="0007496D">
        <w:t>подложка</w:t>
      </w:r>
      <w:r>
        <w:t xml:space="preserve"> </w:t>
      </w:r>
      <w:r w:rsidR="008B419F">
        <w:t>с дебелина 40 см и ширина, показана в конструктивните чертежи. П</w:t>
      </w:r>
      <w:r w:rsidR="0007496D">
        <w:t xml:space="preserve">одложката </w:t>
      </w:r>
      <w:r w:rsidR="008D5E7C">
        <w:t xml:space="preserve">продължава и под крилата на съоръжението. Подложката </w:t>
      </w:r>
      <w:r w:rsidR="0007496D">
        <w:t>и стоманобетоновите напречни прагове са</w:t>
      </w:r>
      <w:r w:rsidR="008B419F">
        <w:t xml:space="preserve"> от </w:t>
      </w:r>
      <w:r w:rsidRPr="0038141D">
        <w:t xml:space="preserve">бетон </w:t>
      </w:r>
      <w:r>
        <w:t>клас С</w:t>
      </w:r>
      <w:r w:rsidRPr="0038141D">
        <w:t>2</w:t>
      </w:r>
      <w:r w:rsidR="008B419F">
        <w:t>0</w:t>
      </w:r>
      <w:r>
        <w:t>/</w:t>
      </w:r>
      <w:r w:rsidR="008B419F">
        <w:t>25</w:t>
      </w:r>
      <w:r>
        <w:t>.</w:t>
      </w:r>
      <w:r w:rsidR="0007496D">
        <w:t xml:space="preserve"> Стоманобетонов праг има и в средата на устоите.</w:t>
      </w:r>
      <w:r>
        <w:t xml:space="preserve"> </w:t>
      </w:r>
      <w:r w:rsidR="008B419F">
        <w:t>Стоманобетоновите фундаменти са от бетон клас С</w:t>
      </w:r>
      <w:r w:rsidR="0007496D">
        <w:t>25/30.</w:t>
      </w:r>
      <w:r w:rsidR="005E48E1" w:rsidRPr="005E48E1">
        <w:t xml:space="preserve"> </w:t>
      </w:r>
      <w:r w:rsidR="005E48E1">
        <w:t>В тях се залага и армировката на устоите</w:t>
      </w:r>
      <w:r w:rsidR="00AC1D87">
        <w:t xml:space="preserve"> и крилата</w:t>
      </w:r>
      <w:r w:rsidR="005E48E1">
        <w:t>.</w:t>
      </w:r>
      <w:r w:rsidR="0007496D">
        <w:t xml:space="preserve"> </w:t>
      </w:r>
      <w:r>
        <w:t xml:space="preserve">Използват се дистанцьори за осигуряване на светло бетоново покритие от 5 см. Фундаментите се отливат до цокълните фуги на </w:t>
      </w:r>
      <w:r w:rsidR="0007496D">
        <w:t>устоите</w:t>
      </w:r>
      <w:r w:rsidR="00AC1D87">
        <w:t xml:space="preserve"> и крилата</w:t>
      </w:r>
      <w:r>
        <w:t xml:space="preserve">. </w:t>
      </w:r>
    </w:p>
    <w:p w:rsidR="00AC1D87" w:rsidRDefault="00F8656B" w:rsidP="00F8656B">
      <w:r>
        <w:rPr>
          <w:lang w:val="en-US"/>
        </w:rPr>
        <w:tab/>
      </w:r>
      <w:r>
        <w:t>4</w:t>
      </w:r>
      <w:r w:rsidRPr="0038141D">
        <w:t xml:space="preserve">. </w:t>
      </w:r>
      <w:r>
        <w:t xml:space="preserve">Армират се и се бетонират останалите елементи от устоите </w:t>
      </w:r>
      <w:r w:rsidR="00AC1D87">
        <w:t xml:space="preserve">и крилата </w:t>
      </w:r>
      <w:r>
        <w:t xml:space="preserve">с </w:t>
      </w:r>
      <w:r w:rsidRPr="0038141D">
        <w:t xml:space="preserve">бетон </w:t>
      </w:r>
      <w:r>
        <w:t>клас С25/30. Осигурява се светло бетоново покритие от 4</w:t>
      </w:r>
      <w:r w:rsidR="005E48E1">
        <w:t xml:space="preserve"> </w:t>
      </w:r>
      <w:r>
        <w:t xml:space="preserve">см. Върху кусинетите на устоите се </w:t>
      </w:r>
      <w:r w:rsidR="005E48E1">
        <w:t>монтират стоманени шишове за монтаж на плочните елементи</w:t>
      </w:r>
      <w:r>
        <w:t>.</w:t>
      </w:r>
      <w:r w:rsidR="008D5E7C">
        <w:t xml:space="preserve"> Шишовете се монтират съгласно монтажния план. </w:t>
      </w:r>
      <w:r w:rsidRPr="0038141D">
        <w:tab/>
      </w:r>
      <w:r>
        <w:tab/>
      </w:r>
      <w:r w:rsidRPr="0038141D">
        <w:tab/>
      </w:r>
    </w:p>
    <w:p w:rsidR="005E48E1" w:rsidRDefault="00AC1D87" w:rsidP="00F8656B">
      <w:r>
        <w:tab/>
      </w:r>
      <w:r w:rsidR="005E48E1">
        <w:t>5</w:t>
      </w:r>
      <w:r w:rsidR="00F8656B">
        <w:t>. Монтира</w:t>
      </w:r>
      <w:r w:rsidR="005E48E1">
        <w:t>т</w:t>
      </w:r>
      <w:r w:rsidR="00F8656B">
        <w:t xml:space="preserve"> </w:t>
      </w:r>
      <w:r w:rsidR="005E48E1">
        <w:t>се плочните елементи</w:t>
      </w:r>
      <w:r w:rsidR="00F8656B">
        <w:t>.</w:t>
      </w:r>
      <w:r>
        <w:t xml:space="preserve"> Шишовете влизат в анкерните плочи на елементите. </w:t>
      </w:r>
    </w:p>
    <w:p w:rsidR="00B6332A" w:rsidRDefault="00F8656B" w:rsidP="00F8656B">
      <w:r w:rsidRPr="0038141D">
        <w:lastRenderedPageBreak/>
        <w:tab/>
      </w:r>
      <w:r w:rsidR="005E48E1">
        <w:t>6</w:t>
      </w:r>
      <w:r w:rsidRPr="0038141D">
        <w:t xml:space="preserve">. </w:t>
      </w:r>
      <w:r>
        <w:t>И</w:t>
      </w:r>
      <w:r w:rsidRPr="0038141D">
        <w:t>зпълн</w:t>
      </w:r>
      <w:r>
        <w:t xml:space="preserve">ява се кофража и се </w:t>
      </w:r>
      <w:r w:rsidR="005E48E1">
        <w:t xml:space="preserve">отливат гардбаластовите стени на устоите и антисеизмичните буфери в двата им края. </w:t>
      </w:r>
      <w:r w:rsidR="00B6332A">
        <w:t>Стените и буферите се отделят от плочните елементи със синтоплен (рулонна изолация)</w:t>
      </w:r>
    </w:p>
    <w:p w:rsidR="00B6332A" w:rsidRDefault="00F8656B" w:rsidP="00F8656B">
      <w:r w:rsidRPr="0038141D">
        <w:tab/>
      </w:r>
      <w:r w:rsidR="00B6332A">
        <w:t>7</w:t>
      </w:r>
      <w:r w:rsidRPr="0038141D">
        <w:t xml:space="preserve">. </w:t>
      </w:r>
      <w:r w:rsidR="00B6332A">
        <w:t>Изпълнява се обединяващата плоча над плочните елементи</w:t>
      </w:r>
      <w:r>
        <w:t xml:space="preserve"> с </w:t>
      </w:r>
      <w:r w:rsidRPr="0038141D">
        <w:t xml:space="preserve">бетон </w:t>
      </w:r>
      <w:r w:rsidR="00B6332A">
        <w:t>клас С25</w:t>
      </w:r>
      <w:r>
        <w:t>/3</w:t>
      </w:r>
      <w:r w:rsidR="00B6332A">
        <w:t>0</w:t>
      </w:r>
      <w:r w:rsidRPr="0038141D">
        <w:t>.</w:t>
      </w:r>
      <w:r w:rsidR="00B6332A">
        <w:t xml:space="preserve"> В нея се залагат анкерните стремена за тротоарните блокове. </w:t>
      </w:r>
      <w:r w:rsidR="00AC1D87">
        <w:t xml:space="preserve">Плочата се отделя от гардбаластовите стени на устоите със стиропор с дебелина 2 см. </w:t>
      </w:r>
    </w:p>
    <w:p w:rsidR="00F8656B" w:rsidRDefault="00B6332A" w:rsidP="00F8656B">
      <w:r>
        <w:tab/>
        <w:t>8</w:t>
      </w:r>
      <w:r w:rsidR="00F8656B">
        <w:t>. Бетонират се тротоарите с бетон С3</w:t>
      </w:r>
      <w:r>
        <w:t>5</w:t>
      </w:r>
      <w:r w:rsidR="00F8656B">
        <w:t xml:space="preserve">/37 с клас по водоплътност </w:t>
      </w:r>
      <w:r w:rsidR="00F8656B">
        <w:rPr>
          <w:lang w:val="en-US"/>
        </w:rPr>
        <w:t xml:space="preserve">W 0.8 </w:t>
      </w:r>
      <w:r w:rsidR="00F8656B">
        <w:t xml:space="preserve">и мразоустойчивост </w:t>
      </w:r>
      <w:r w:rsidR="00F8656B">
        <w:rPr>
          <w:lang w:val="en-US"/>
        </w:rPr>
        <w:t>F</w:t>
      </w:r>
      <w:r w:rsidR="00F8656B">
        <w:t xml:space="preserve">=150. </w:t>
      </w:r>
    </w:p>
    <w:p w:rsidR="00B6332A" w:rsidRDefault="00F8656B" w:rsidP="00F8656B">
      <w:r>
        <w:tab/>
      </w:r>
      <w:r w:rsidR="00B6332A">
        <w:t>9</w:t>
      </w:r>
      <w:r>
        <w:t xml:space="preserve">. Изпълняват се насипите от несортиран трошен камък зад </w:t>
      </w:r>
      <w:r w:rsidR="00B6332A">
        <w:t xml:space="preserve">двата </w:t>
      </w:r>
      <w:r>
        <w:t>усто</w:t>
      </w:r>
      <w:r w:rsidR="00B6332A">
        <w:t>я</w:t>
      </w:r>
      <w:r>
        <w:t xml:space="preserve">. Насипите се изпълняват на пластове </w:t>
      </w:r>
      <w:r w:rsidR="00B6332A">
        <w:t xml:space="preserve">симетрично от двете страни на устоите, </w:t>
      </w:r>
      <w:r>
        <w:t>като се уплътнява с техника без използване на вибрации. Кое</w:t>
      </w:r>
      <w:r w:rsidR="00B6332A">
        <w:t>фициентът на уплътняване е Ку=0.</w:t>
      </w:r>
      <w:r>
        <w:t>98.</w:t>
      </w:r>
      <w:r w:rsidR="0017172E">
        <w:t xml:space="preserve"> Възстановява се пътната настилка в съответствие с новата нивелета. </w:t>
      </w:r>
    </w:p>
    <w:p w:rsidR="00F8656B" w:rsidRDefault="00F8656B" w:rsidP="00F8656B">
      <w:r>
        <w:t xml:space="preserve">        1</w:t>
      </w:r>
      <w:r w:rsidR="00B6332A">
        <w:t>0</w:t>
      </w:r>
      <w:r w:rsidRPr="0038141D">
        <w:t xml:space="preserve">. </w:t>
      </w:r>
      <w:r w:rsidR="0017172E">
        <w:t xml:space="preserve">След достигане на необходимата влажност на плочата </w:t>
      </w:r>
      <w:r>
        <w:t xml:space="preserve">върху </w:t>
      </w:r>
      <w:r w:rsidR="0017172E">
        <w:t>нея</w:t>
      </w:r>
      <w:r>
        <w:t xml:space="preserve"> се полага предвидената в проекта рулонна </w:t>
      </w:r>
      <w:r w:rsidRPr="0038141D">
        <w:t>хидроизолация.</w:t>
      </w:r>
      <w:r>
        <w:t xml:space="preserve"> Хидроизолацията се залепя върху плочата съгласно одобрената технология и достигане на влажност на плочата под 5%.</w:t>
      </w:r>
    </w:p>
    <w:p w:rsidR="00F8656B" w:rsidRPr="0038141D" w:rsidRDefault="00F8656B" w:rsidP="00F8656B">
      <w:r>
        <w:tab/>
        <w:t>1</w:t>
      </w:r>
      <w:r w:rsidR="0017172E">
        <w:t>1</w:t>
      </w:r>
      <w:r w:rsidRPr="0038141D">
        <w:t xml:space="preserve">. </w:t>
      </w:r>
      <w:r>
        <w:t>Върху хидроизолацията се полагат два пласта плътен асфалтобетон с обща дебелина 10 см.</w:t>
      </w:r>
    </w:p>
    <w:p w:rsidR="00F8656B" w:rsidRDefault="00F8656B" w:rsidP="00F8656B">
      <w:r>
        <w:t xml:space="preserve">           1</w:t>
      </w:r>
      <w:r w:rsidR="0017172E">
        <w:t>2</w:t>
      </w:r>
      <w:r>
        <w:t>. Върху тротоарните</w:t>
      </w:r>
      <w:r w:rsidR="0017172E">
        <w:t xml:space="preserve"> блокове се монтира</w:t>
      </w:r>
      <w:r>
        <w:t xml:space="preserve"> ограничителна система съгласно БДС </w:t>
      </w:r>
      <w:r>
        <w:rPr>
          <w:lang w:val="en-US"/>
        </w:rPr>
        <w:t xml:space="preserve">EN1317 </w:t>
      </w:r>
      <w:r>
        <w:t>и ТС на АПИ.</w:t>
      </w:r>
    </w:p>
    <w:p w:rsidR="0017172E" w:rsidRPr="004360F7" w:rsidRDefault="0017172E" w:rsidP="00F8656B">
      <w:r>
        <w:tab/>
        <w:t xml:space="preserve">13. По време на строителството движението в района се извършва съгласно </w:t>
      </w:r>
      <w:r w:rsidR="00A512D2">
        <w:t xml:space="preserve">проект </w:t>
      </w:r>
      <w:r w:rsidR="00EA6D1F">
        <w:t>за в</w:t>
      </w:r>
      <w:r>
        <w:t>ременна организация на движението</w:t>
      </w:r>
      <w:r w:rsidR="00A512D2">
        <w:t>.</w:t>
      </w:r>
    </w:p>
    <w:p w:rsidR="00F8656B" w:rsidRPr="0038141D" w:rsidRDefault="00F8656B" w:rsidP="00F8656B">
      <w:r>
        <w:tab/>
        <w:t xml:space="preserve">В </w:t>
      </w:r>
      <w:r w:rsidRPr="0038141D">
        <w:t xml:space="preserve">приложената към проекта количествена сметка са дадени количествата, необходими за </w:t>
      </w:r>
      <w:r>
        <w:t>изграждане</w:t>
      </w:r>
      <w:r w:rsidRPr="0038141D">
        <w:t xml:space="preserve"> на съоръжението.</w:t>
      </w:r>
    </w:p>
    <w:p w:rsidR="00F8656B" w:rsidRPr="0038141D" w:rsidRDefault="00F8656B" w:rsidP="00F8656B">
      <w:pPr>
        <w:tabs>
          <w:tab w:val="left" w:pos="567"/>
        </w:tabs>
        <w:ind w:left="284" w:firstLine="425"/>
        <w:rPr>
          <w:lang w:val="en-US"/>
        </w:rPr>
      </w:pPr>
    </w:p>
    <w:p w:rsidR="00F8656B" w:rsidRPr="0038141D" w:rsidRDefault="00F8656B" w:rsidP="00F8656B">
      <w:pPr>
        <w:tabs>
          <w:tab w:val="left" w:pos="0"/>
        </w:tabs>
        <w:rPr>
          <w:b/>
        </w:rPr>
      </w:pPr>
      <w:r w:rsidRPr="0038141D">
        <w:rPr>
          <w:b/>
        </w:rPr>
        <w:t>V</w:t>
      </w:r>
      <w:r w:rsidR="00FA139C">
        <w:rPr>
          <w:b/>
          <w:lang w:val="en-US"/>
        </w:rPr>
        <w:t>III</w:t>
      </w:r>
      <w:r w:rsidRPr="0038141D">
        <w:rPr>
          <w:b/>
        </w:rPr>
        <w:t xml:space="preserve"> Бележки и особености по изпълнение на </w:t>
      </w:r>
      <w:r>
        <w:rPr>
          <w:b/>
        </w:rPr>
        <w:t xml:space="preserve">строително-монтажните </w:t>
      </w:r>
      <w:r w:rsidRPr="0038141D">
        <w:rPr>
          <w:b/>
        </w:rPr>
        <w:t xml:space="preserve">работи за </w:t>
      </w:r>
      <w:r>
        <w:rPr>
          <w:b/>
        </w:rPr>
        <w:t>изграждането на новия мост</w:t>
      </w:r>
      <w:r w:rsidRPr="0038141D">
        <w:rPr>
          <w:b/>
        </w:rPr>
        <w:t xml:space="preserve">, охрана и хигиена на труда </w:t>
      </w:r>
    </w:p>
    <w:p w:rsidR="00F8656B" w:rsidRPr="0038141D" w:rsidRDefault="00F8656B" w:rsidP="00F8656B">
      <w:pPr>
        <w:ind w:left="0"/>
      </w:pPr>
      <w:r>
        <w:rPr>
          <w:lang w:val="en-US"/>
        </w:rPr>
        <w:tab/>
      </w:r>
      <w:r w:rsidRPr="0038141D">
        <w:t>По време на строителството е необходимо да се спазват точно всички размери от работните чертежи.</w:t>
      </w:r>
    </w:p>
    <w:p w:rsidR="00F8656B" w:rsidRPr="0038141D" w:rsidRDefault="00F8656B" w:rsidP="00F8656B">
      <w:pPr>
        <w:tabs>
          <w:tab w:val="left" w:pos="142"/>
        </w:tabs>
        <w:ind w:left="0"/>
      </w:pPr>
      <w:r>
        <w:rPr>
          <w:lang w:val="en-US"/>
        </w:rPr>
        <w:tab/>
      </w:r>
      <w:r>
        <w:rPr>
          <w:lang w:val="en-US"/>
        </w:rPr>
        <w:tab/>
      </w:r>
      <w:r w:rsidRPr="0038141D">
        <w:t xml:space="preserve">Наложили се промени в строително-монтажните работи да се съгласуват и одобряват от </w:t>
      </w:r>
      <w:r>
        <w:t>Възложителя</w:t>
      </w:r>
      <w:r w:rsidRPr="0038141D">
        <w:t xml:space="preserve">, СН и Проектанта. Да не се допуска промяна </w:t>
      </w:r>
      <w:r>
        <w:lastRenderedPageBreak/>
        <w:t xml:space="preserve">геометричните размери и </w:t>
      </w:r>
      <w:r w:rsidRPr="0038141D">
        <w:t xml:space="preserve">на армировката без съгласието и знанието на Проектанта. </w:t>
      </w:r>
    </w:p>
    <w:p w:rsidR="00F8656B" w:rsidRPr="0038141D" w:rsidRDefault="00F8656B" w:rsidP="00F8656B">
      <w:pPr>
        <w:tabs>
          <w:tab w:val="left" w:pos="0"/>
        </w:tabs>
        <w:ind w:left="0"/>
      </w:pPr>
      <w:r>
        <w:rPr>
          <w:lang w:val="en-US"/>
        </w:rPr>
        <w:tab/>
      </w:r>
      <w:r w:rsidRPr="0038141D">
        <w:t xml:space="preserve"> Да се осигурява светло бетоново покритие на армировката в основите на </w:t>
      </w:r>
      <w:r w:rsidR="00A512D2">
        <w:t>фундаментите и праговете</w:t>
      </w:r>
      <w:r>
        <w:t xml:space="preserve"> </w:t>
      </w:r>
      <w:r w:rsidRPr="0038141D">
        <w:t>от мин. 5.0 см и за самите устои</w:t>
      </w:r>
      <w:r>
        <w:t xml:space="preserve"> и </w:t>
      </w:r>
      <w:r w:rsidR="00EA6D1F">
        <w:t>крилата към тях</w:t>
      </w:r>
      <w:r>
        <w:t xml:space="preserve"> - </w:t>
      </w:r>
      <w:r w:rsidRPr="0038141D">
        <w:t>4.0 см. Покритието на армировката за елементите от връхната конструкция е минимум 3.5 см и е посочено в армировъчните планове. Бетоновото покритие се осигурява с дистанцьори.</w:t>
      </w:r>
    </w:p>
    <w:p w:rsidR="00F8656B" w:rsidRPr="0038141D" w:rsidRDefault="00F8656B" w:rsidP="00F8656B">
      <w:pPr>
        <w:tabs>
          <w:tab w:val="left" w:pos="0"/>
        </w:tabs>
        <w:ind w:left="0"/>
        <w:rPr>
          <w:lang w:val="en-US"/>
        </w:rPr>
      </w:pPr>
      <w:r>
        <w:rPr>
          <w:lang w:val="en-US"/>
        </w:rPr>
        <w:tab/>
      </w:r>
      <w:r w:rsidRPr="0038141D">
        <w:t>Във всички елементи на конструкцията бетонът да се вибрира. Качествата му и класът да се доказват с пробни тела, изпитани съгласно БДС Е</w:t>
      </w:r>
      <w:r w:rsidRPr="0038141D">
        <w:rPr>
          <w:lang w:val="en-US"/>
        </w:rPr>
        <w:t>N</w:t>
      </w:r>
      <w:r w:rsidRPr="0038141D">
        <w:t>.</w:t>
      </w:r>
    </w:p>
    <w:p w:rsidR="00F8656B" w:rsidRPr="0038141D" w:rsidRDefault="00F8656B" w:rsidP="00F8656B">
      <w:pPr>
        <w:tabs>
          <w:tab w:val="left" w:pos="142"/>
        </w:tabs>
        <w:ind w:left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38141D">
        <w:t xml:space="preserve">Всички бетонови повърхности, подлежащи на закриване да се грундират </w:t>
      </w:r>
      <w:r>
        <w:t xml:space="preserve">двукратно </w:t>
      </w:r>
      <w:r w:rsidRPr="0038141D">
        <w:t>с асфалтов грунд и топло битумно лепило.</w:t>
      </w:r>
    </w:p>
    <w:p w:rsidR="00F8656B" w:rsidRPr="0038141D" w:rsidRDefault="00F8656B" w:rsidP="00F8656B">
      <w:pPr>
        <w:tabs>
          <w:tab w:val="left" w:pos="0"/>
        </w:tabs>
        <w:ind w:left="0"/>
      </w:pPr>
      <w:r>
        <w:rPr>
          <w:lang w:val="en-US"/>
        </w:rPr>
        <w:tab/>
      </w:r>
      <w:r w:rsidRPr="0038141D">
        <w:t>Да се съставят актове за скрити работи.Качествата на влаганите материали и изделия да се доказват със сертификати.</w:t>
      </w:r>
    </w:p>
    <w:p w:rsidR="00F8656B" w:rsidRPr="0038141D" w:rsidRDefault="00F8656B" w:rsidP="00F8656B">
      <w:pPr>
        <w:ind w:left="142" w:firstLine="218"/>
      </w:pPr>
      <w:r w:rsidRPr="0038141D">
        <w:t xml:space="preserve">     При изпълнението на заложените СМР задължително да се спазват изискванията на нормативните документи по безопасност и здраве заложени в Наредба №2/2004г. за Минималните изисквания за здравословни и безопасни условия на труд и Правилата и нормите за пожарна безопасност</w:t>
      </w:r>
      <w:r>
        <w:t xml:space="preserve">. </w:t>
      </w:r>
      <w:r w:rsidRPr="0038141D">
        <w:t>Отговорен за спазване на тези мерки е Техническият ръководител на обекта.</w:t>
      </w:r>
    </w:p>
    <w:p w:rsidR="00F8656B" w:rsidRPr="0038141D" w:rsidRDefault="00F8656B" w:rsidP="00F8656B">
      <w:pPr>
        <w:tabs>
          <w:tab w:val="left" w:pos="142"/>
        </w:tabs>
        <w:ind w:left="142"/>
      </w:pPr>
      <w:r w:rsidRPr="0038141D">
        <w:t xml:space="preserve">       Да не се допускат до работа работници, неинструктирани за начина на изпълнение на видовете СМР.</w:t>
      </w:r>
      <w:r w:rsidR="00EA6D1F">
        <w:t xml:space="preserve"> </w:t>
      </w:r>
      <w:r w:rsidRPr="0038141D">
        <w:t>Особено внимание следва да се обърне на работниците при извършване на фундирането на устоите</w:t>
      </w:r>
      <w:r>
        <w:t xml:space="preserve"> и </w:t>
      </w:r>
      <w:r w:rsidR="00EA6D1F">
        <w:t>крилата</w:t>
      </w:r>
      <w:r>
        <w:t xml:space="preserve">, както и при монтажа на </w:t>
      </w:r>
      <w:r w:rsidR="00EA6D1F">
        <w:t>плочните елементи</w:t>
      </w:r>
      <w:r w:rsidRPr="0038141D">
        <w:t>.</w:t>
      </w:r>
      <w:r>
        <w:t xml:space="preserve"> Монтажът на </w:t>
      </w:r>
      <w:r w:rsidR="00EA6D1F">
        <w:t xml:space="preserve">плочните елементи </w:t>
      </w:r>
      <w:r>
        <w:t xml:space="preserve">се извършва от монтажници с необходимата квалификация. Задължително е използването на предпазни колани. Предпазни колани да се използват от кофражистите и арматуристите, изпълняващи кофража и армировката на </w:t>
      </w:r>
      <w:r w:rsidR="00EA6D1F">
        <w:t xml:space="preserve">обединяващата </w:t>
      </w:r>
      <w:r>
        <w:t>пътн</w:t>
      </w:r>
      <w:r w:rsidR="00EA6D1F">
        <w:t>а</w:t>
      </w:r>
      <w:r>
        <w:t xml:space="preserve"> плоч</w:t>
      </w:r>
      <w:r w:rsidR="00EA6D1F">
        <w:t>а</w:t>
      </w:r>
      <w:r>
        <w:t xml:space="preserve">. </w:t>
      </w:r>
      <w:r w:rsidRPr="0038141D">
        <w:t>Да се следи стриктно за използването на индивидуалните средства за защита – особено на каските.</w:t>
      </w:r>
      <w:r w:rsidR="00EA6D1F">
        <w:t xml:space="preserve"> </w:t>
      </w:r>
      <w:r w:rsidRPr="0038141D">
        <w:t>Да не се допуска работа с неизправни механични и електрически инструменти.</w:t>
      </w:r>
    </w:p>
    <w:p w:rsidR="00F8656B" w:rsidRPr="0038141D" w:rsidRDefault="00F8656B" w:rsidP="00F8656B">
      <w:pPr>
        <w:tabs>
          <w:tab w:val="left" w:pos="142"/>
        </w:tabs>
        <w:ind w:left="142"/>
      </w:pPr>
      <w:r w:rsidRPr="0038141D">
        <w:t xml:space="preserve">      Техническото ръководство на обекта да разработи конкретни мерки по охрана и хигиена на труда на работниците, работещи на съоръжението и стриктно да води книга за инструктаж. </w:t>
      </w:r>
    </w:p>
    <w:p w:rsidR="00F8656B" w:rsidRDefault="00F8656B" w:rsidP="00F8656B">
      <w:pPr>
        <w:tabs>
          <w:tab w:val="left" w:pos="142"/>
        </w:tabs>
        <w:ind w:left="142"/>
      </w:pPr>
      <w:r w:rsidRPr="0038141D">
        <w:t xml:space="preserve">      Предлаганото решение за </w:t>
      </w:r>
      <w:r>
        <w:t>изграждане на новото съоръжение</w:t>
      </w:r>
      <w:r w:rsidRPr="0038141D">
        <w:t xml:space="preserve"> е технически целесъобразно и икономически изгодно</w:t>
      </w:r>
      <w:r w:rsidR="00EA6D1F">
        <w:t xml:space="preserve"> </w:t>
      </w:r>
      <w:r w:rsidRPr="0038141D">
        <w:t>и ще осигури необходимите транспортно-</w:t>
      </w:r>
      <w:r w:rsidRPr="0038141D">
        <w:lastRenderedPageBreak/>
        <w:t>експлоатационни качества, носимоспособност и устойчивост на съоръжението, добро отводняване и опазване на околната среда.</w:t>
      </w:r>
      <w:r>
        <w:t xml:space="preserve"> Изграждането на съоръжението ще възстанови прекъснатите транспортни връзки в региона. </w:t>
      </w:r>
    </w:p>
    <w:p w:rsidR="00062776" w:rsidRDefault="00062776" w:rsidP="00062776">
      <w:pPr>
        <w:tabs>
          <w:tab w:val="left" w:pos="0"/>
        </w:tabs>
        <w:autoSpaceDE w:val="0"/>
        <w:autoSpaceDN w:val="0"/>
        <w:adjustRightInd w:val="0"/>
        <w:rPr>
          <w:lang w:eastAsia="bg-BG"/>
        </w:rPr>
      </w:pPr>
    </w:p>
    <w:p w:rsidR="00C82AAC" w:rsidRPr="0038141D" w:rsidRDefault="00C82AAC" w:rsidP="00C82AAC">
      <w:pPr>
        <w:ind w:left="705"/>
        <w:rPr>
          <w:lang w:val="en-US"/>
        </w:rPr>
      </w:pPr>
    </w:p>
    <w:p w:rsidR="00C82AAC" w:rsidRPr="0038141D" w:rsidRDefault="00C82AAC" w:rsidP="00C82AAC">
      <w:pPr>
        <w:ind w:left="705"/>
        <w:rPr>
          <w:lang w:val="en-US"/>
        </w:rPr>
      </w:pPr>
    </w:p>
    <w:p w:rsidR="00C82AAC" w:rsidRPr="004B60D2" w:rsidRDefault="00C82AAC" w:rsidP="00C82AAC">
      <w:pPr>
        <w:rPr>
          <w:lang w:val="en-US"/>
        </w:rPr>
      </w:pPr>
      <w:bookmarkStart w:id="5" w:name="_GoBack"/>
      <w:bookmarkEnd w:id="5"/>
    </w:p>
    <w:p w:rsidR="00B421F4" w:rsidRDefault="00B421F4" w:rsidP="00C82AAC"/>
    <w:p w:rsidR="00B421F4" w:rsidRDefault="00B421F4" w:rsidP="00C82AAC"/>
    <w:p w:rsidR="00B421F4" w:rsidRPr="00B421F4" w:rsidRDefault="00B421F4" w:rsidP="00C82AAC"/>
    <w:p w:rsidR="00C82AAC" w:rsidRDefault="00C82AAC" w:rsidP="00C82AAC">
      <w:pPr>
        <w:rPr>
          <w:lang w:val="en-US"/>
        </w:rPr>
      </w:pPr>
    </w:p>
    <w:p w:rsidR="00BC2C0F" w:rsidRDefault="00BC2C0F" w:rsidP="00C82AAC"/>
    <w:p w:rsidR="00C82AAC" w:rsidRDefault="00B421F4" w:rsidP="00C82AAC">
      <w:r>
        <w:t>август</w:t>
      </w:r>
      <w:r w:rsidR="00DB0F7D">
        <w:t xml:space="preserve">, </w:t>
      </w:r>
      <w:r w:rsidR="00C82AAC">
        <w:rPr>
          <w:lang w:val="en-US"/>
        </w:rPr>
        <w:t>201</w:t>
      </w:r>
      <w:r w:rsidR="00F07AA5">
        <w:t xml:space="preserve">8 </w:t>
      </w:r>
      <w:r w:rsidR="00C82AAC">
        <w:t xml:space="preserve">г.                                </w:t>
      </w:r>
      <w:r w:rsidR="002E6103">
        <w:t xml:space="preserve">   </w:t>
      </w:r>
      <w:r w:rsidR="00C82AAC">
        <w:t xml:space="preserve">  Съставил:</w:t>
      </w:r>
    </w:p>
    <w:p w:rsidR="008568FE" w:rsidRPr="00BC2C0F" w:rsidRDefault="00C82AAC" w:rsidP="00BC2C0F">
      <w:r>
        <w:t xml:space="preserve">гр. Велико Търново                                        </w:t>
      </w:r>
      <w:r w:rsidR="002E6103">
        <w:t xml:space="preserve">                     </w:t>
      </w:r>
      <w:r>
        <w:t xml:space="preserve">  /инж. В. Василев/</w:t>
      </w:r>
    </w:p>
    <w:sectPr w:rsidR="008568FE" w:rsidRPr="00BC2C0F" w:rsidSect="003D643F"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4D9" w:rsidRDefault="003E14D9" w:rsidP="00BC2C0F">
      <w:pPr>
        <w:spacing w:line="240" w:lineRule="auto"/>
      </w:pPr>
      <w:r>
        <w:separator/>
      </w:r>
    </w:p>
  </w:endnote>
  <w:endnote w:type="continuationSeparator" w:id="0">
    <w:p w:rsidR="003E14D9" w:rsidRDefault="003E14D9" w:rsidP="00BC2C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47460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7133" w:rsidRDefault="003F7133">
        <w:pPr>
          <w:pStyle w:val="Footer"/>
          <w:jc w:val="right"/>
        </w:pPr>
      </w:p>
      <w:p w:rsidR="003F7133" w:rsidRDefault="003E14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0D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F7133" w:rsidRDefault="003F71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4D9" w:rsidRDefault="003E14D9" w:rsidP="00BC2C0F">
      <w:pPr>
        <w:spacing w:line="240" w:lineRule="auto"/>
      </w:pPr>
      <w:r>
        <w:separator/>
      </w:r>
    </w:p>
  </w:footnote>
  <w:footnote w:type="continuationSeparator" w:id="0">
    <w:p w:rsidR="003E14D9" w:rsidRDefault="003E14D9" w:rsidP="00BC2C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47375"/>
    <w:multiLevelType w:val="hybridMultilevel"/>
    <w:tmpl w:val="B36E0776"/>
    <w:lvl w:ilvl="0" w:tplc="D50A5E4A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">
    <w:nsid w:val="176A6C0D"/>
    <w:multiLevelType w:val="hybridMultilevel"/>
    <w:tmpl w:val="F696981E"/>
    <w:lvl w:ilvl="0" w:tplc="4D80B5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D575B76"/>
    <w:multiLevelType w:val="hybridMultilevel"/>
    <w:tmpl w:val="27427ACC"/>
    <w:lvl w:ilvl="0" w:tplc="4D80B5B8">
      <w:start w:val="1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91" w:hanging="360"/>
      </w:pPr>
    </w:lvl>
    <w:lvl w:ilvl="2" w:tplc="0402001B" w:tentative="1">
      <w:start w:val="1"/>
      <w:numFmt w:val="lowerRoman"/>
      <w:lvlText w:val="%3."/>
      <w:lvlJc w:val="right"/>
      <w:pPr>
        <w:ind w:left="2211" w:hanging="180"/>
      </w:pPr>
    </w:lvl>
    <w:lvl w:ilvl="3" w:tplc="0402000F" w:tentative="1">
      <w:start w:val="1"/>
      <w:numFmt w:val="decimal"/>
      <w:lvlText w:val="%4."/>
      <w:lvlJc w:val="left"/>
      <w:pPr>
        <w:ind w:left="2931" w:hanging="360"/>
      </w:pPr>
    </w:lvl>
    <w:lvl w:ilvl="4" w:tplc="04020019" w:tentative="1">
      <w:start w:val="1"/>
      <w:numFmt w:val="lowerLetter"/>
      <w:lvlText w:val="%5."/>
      <w:lvlJc w:val="left"/>
      <w:pPr>
        <w:ind w:left="3651" w:hanging="360"/>
      </w:pPr>
    </w:lvl>
    <w:lvl w:ilvl="5" w:tplc="0402001B" w:tentative="1">
      <w:start w:val="1"/>
      <w:numFmt w:val="lowerRoman"/>
      <w:lvlText w:val="%6."/>
      <w:lvlJc w:val="right"/>
      <w:pPr>
        <w:ind w:left="4371" w:hanging="180"/>
      </w:pPr>
    </w:lvl>
    <w:lvl w:ilvl="6" w:tplc="0402000F" w:tentative="1">
      <w:start w:val="1"/>
      <w:numFmt w:val="decimal"/>
      <w:lvlText w:val="%7."/>
      <w:lvlJc w:val="left"/>
      <w:pPr>
        <w:ind w:left="5091" w:hanging="360"/>
      </w:pPr>
    </w:lvl>
    <w:lvl w:ilvl="7" w:tplc="04020019" w:tentative="1">
      <w:start w:val="1"/>
      <w:numFmt w:val="lowerLetter"/>
      <w:lvlText w:val="%8."/>
      <w:lvlJc w:val="left"/>
      <w:pPr>
        <w:ind w:left="5811" w:hanging="360"/>
      </w:pPr>
    </w:lvl>
    <w:lvl w:ilvl="8" w:tplc="0402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">
    <w:nsid w:val="4B926AA3"/>
    <w:multiLevelType w:val="singleLevel"/>
    <w:tmpl w:val="9A88C59A"/>
    <w:lvl w:ilvl="0">
      <w:start w:val="1"/>
      <w:numFmt w:val="bullet"/>
      <w:lvlText w:val="-"/>
      <w:lvlJc w:val="left"/>
      <w:pPr>
        <w:tabs>
          <w:tab w:val="num" w:pos="1760"/>
        </w:tabs>
        <w:ind w:left="17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drawingGridHorizontalSpacing w:val="219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8FE"/>
    <w:rsid w:val="00004864"/>
    <w:rsid w:val="00006361"/>
    <w:rsid w:val="0001481D"/>
    <w:rsid w:val="00040602"/>
    <w:rsid w:val="00062776"/>
    <w:rsid w:val="0007496D"/>
    <w:rsid w:val="000A4C6A"/>
    <w:rsid w:val="000E40A5"/>
    <w:rsid w:val="000F18D2"/>
    <w:rsid w:val="00100963"/>
    <w:rsid w:val="00100F44"/>
    <w:rsid w:val="00103BE7"/>
    <w:rsid w:val="00134358"/>
    <w:rsid w:val="00164E4A"/>
    <w:rsid w:val="0017172E"/>
    <w:rsid w:val="001734A3"/>
    <w:rsid w:val="0017561C"/>
    <w:rsid w:val="001A4208"/>
    <w:rsid w:val="001D33F3"/>
    <w:rsid w:val="001E1F84"/>
    <w:rsid w:val="001F6FE5"/>
    <w:rsid w:val="001F7974"/>
    <w:rsid w:val="00203072"/>
    <w:rsid w:val="002105EB"/>
    <w:rsid w:val="002635AE"/>
    <w:rsid w:val="0027007C"/>
    <w:rsid w:val="00272B3D"/>
    <w:rsid w:val="002B0B22"/>
    <w:rsid w:val="002B4B15"/>
    <w:rsid w:val="002C6191"/>
    <w:rsid w:val="002E6103"/>
    <w:rsid w:val="0031304B"/>
    <w:rsid w:val="00322A52"/>
    <w:rsid w:val="003356E2"/>
    <w:rsid w:val="0037169F"/>
    <w:rsid w:val="00371EEC"/>
    <w:rsid w:val="00383F41"/>
    <w:rsid w:val="00392E4C"/>
    <w:rsid w:val="003A6933"/>
    <w:rsid w:val="003C2901"/>
    <w:rsid w:val="003D643F"/>
    <w:rsid w:val="003E14D9"/>
    <w:rsid w:val="003F7133"/>
    <w:rsid w:val="00421DEF"/>
    <w:rsid w:val="004338C1"/>
    <w:rsid w:val="00447070"/>
    <w:rsid w:val="004575E0"/>
    <w:rsid w:val="00471429"/>
    <w:rsid w:val="00493A21"/>
    <w:rsid w:val="004B60D2"/>
    <w:rsid w:val="004E6A6A"/>
    <w:rsid w:val="004F7A65"/>
    <w:rsid w:val="005173A5"/>
    <w:rsid w:val="00535369"/>
    <w:rsid w:val="00537496"/>
    <w:rsid w:val="00570212"/>
    <w:rsid w:val="00590581"/>
    <w:rsid w:val="00593B10"/>
    <w:rsid w:val="005C74BC"/>
    <w:rsid w:val="005D1C65"/>
    <w:rsid w:val="005E48E1"/>
    <w:rsid w:val="005F4D89"/>
    <w:rsid w:val="006530F5"/>
    <w:rsid w:val="0065408E"/>
    <w:rsid w:val="00671E18"/>
    <w:rsid w:val="0067359B"/>
    <w:rsid w:val="00694F0D"/>
    <w:rsid w:val="006B16B4"/>
    <w:rsid w:val="006B6D02"/>
    <w:rsid w:val="006F68C7"/>
    <w:rsid w:val="0070419F"/>
    <w:rsid w:val="007124D4"/>
    <w:rsid w:val="0072165A"/>
    <w:rsid w:val="00732270"/>
    <w:rsid w:val="007478E9"/>
    <w:rsid w:val="00762B6D"/>
    <w:rsid w:val="007A0098"/>
    <w:rsid w:val="007A049E"/>
    <w:rsid w:val="007A2422"/>
    <w:rsid w:val="007B15E0"/>
    <w:rsid w:val="007C0B8C"/>
    <w:rsid w:val="007C3D4B"/>
    <w:rsid w:val="007F0E5E"/>
    <w:rsid w:val="007F1866"/>
    <w:rsid w:val="00814240"/>
    <w:rsid w:val="0082256E"/>
    <w:rsid w:val="0084671A"/>
    <w:rsid w:val="00847588"/>
    <w:rsid w:val="008568FE"/>
    <w:rsid w:val="00897346"/>
    <w:rsid w:val="008B4054"/>
    <w:rsid w:val="008B419F"/>
    <w:rsid w:val="008B4E14"/>
    <w:rsid w:val="008D5E7C"/>
    <w:rsid w:val="00901557"/>
    <w:rsid w:val="00925734"/>
    <w:rsid w:val="0093381B"/>
    <w:rsid w:val="00934CC3"/>
    <w:rsid w:val="00946718"/>
    <w:rsid w:val="00955235"/>
    <w:rsid w:val="009739F3"/>
    <w:rsid w:val="00997E9B"/>
    <w:rsid w:val="009A4F7D"/>
    <w:rsid w:val="009F5748"/>
    <w:rsid w:val="00A21A2C"/>
    <w:rsid w:val="00A252B5"/>
    <w:rsid w:val="00A25803"/>
    <w:rsid w:val="00A30064"/>
    <w:rsid w:val="00A512D2"/>
    <w:rsid w:val="00A5675B"/>
    <w:rsid w:val="00A76E25"/>
    <w:rsid w:val="00A82F45"/>
    <w:rsid w:val="00AC1D87"/>
    <w:rsid w:val="00AF3052"/>
    <w:rsid w:val="00B06616"/>
    <w:rsid w:val="00B122F9"/>
    <w:rsid w:val="00B178A9"/>
    <w:rsid w:val="00B36297"/>
    <w:rsid w:val="00B421F4"/>
    <w:rsid w:val="00B6332A"/>
    <w:rsid w:val="00B646F7"/>
    <w:rsid w:val="00BA5F2C"/>
    <w:rsid w:val="00BC2C0F"/>
    <w:rsid w:val="00BD7E15"/>
    <w:rsid w:val="00BE0E67"/>
    <w:rsid w:val="00BE1D46"/>
    <w:rsid w:val="00C0512A"/>
    <w:rsid w:val="00C2157D"/>
    <w:rsid w:val="00C276CA"/>
    <w:rsid w:val="00C66666"/>
    <w:rsid w:val="00C772F9"/>
    <w:rsid w:val="00C82AAC"/>
    <w:rsid w:val="00C859FD"/>
    <w:rsid w:val="00C91F92"/>
    <w:rsid w:val="00CC2D16"/>
    <w:rsid w:val="00CC441B"/>
    <w:rsid w:val="00D0167F"/>
    <w:rsid w:val="00D403D2"/>
    <w:rsid w:val="00D77B05"/>
    <w:rsid w:val="00D823D4"/>
    <w:rsid w:val="00DA3A93"/>
    <w:rsid w:val="00DA3C9B"/>
    <w:rsid w:val="00DB0F7D"/>
    <w:rsid w:val="00DD5FDA"/>
    <w:rsid w:val="00E10037"/>
    <w:rsid w:val="00E135B3"/>
    <w:rsid w:val="00E16A68"/>
    <w:rsid w:val="00E45502"/>
    <w:rsid w:val="00E834A7"/>
    <w:rsid w:val="00EA45FB"/>
    <w:rsid w:val="00EA6D1F"/>
    <w:rsid w:val="00EF191B"/>
    <w:rsid w:val="00F07AA5"/>
    <w:rsid w:val="00F15407"/>
    <w:rsid w:val="00F24000"/>
    <w:rsid w:val="00F34B04"/>
    <w:rsid w:val="00F36CB9"/>
    <w:rsid w:val="00F50522"/>
    <w:rsid w:val="00F52391"/>
    <w:rsid w:val="00F571CE"/>
    <w:rsid w:val="00F8656B"/>
    <w:rsid w:val="00F904DF"/>
    <w:rsid w:val="00FA139C"/>
    <w:rsid w:val="00FC6E87"/>
    <w:rsid w:val="00FD0B8C"/>
    <w:rsid w:val="00FD315F"/>
    <w:rsid w:val="00FD3261"/>
    <w:rsid w:val="00FF0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pacing w:val="-1"/>
        <w:sz w:val="24"/>
        <w:szCs w:val="24"/>
        <w:lang w:val="bg-BG" w:eastAsia="en-US" w:bidi="ar-SA"/>
      </w:rPr>
    </w:rPrDefault>
    <w:pPrDefault>
      <w:pPr>
        <w:spacing w:line="360" w:lineRule="auto"/>
        <w:ind w:lef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D46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C2C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BC2C0F"/>
  </w:style>
  <w:style w:type="paragraph" w:styleId="Footer">
    <w:name w:val="footer"/>
    <w:basedOn w:val="Normal"/>
    <w:link w:val="FooterChar"/>
    <w:uiPriority w:val="99"/>
    <w:unhideWhenUsed/>
    <w:rsid w:val="00BC2C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C0F"/>
  </w:style>
  <w:style w:type="paragraph" w:styleId="BalloonText">
    <w:name w:val="Balloon Text"/>
    <w:basedOn w:val="Normal"/>
    <w:link w:val="BalloonTextChar"/>
    <w:uiPriority w:val="99"/>
    <w:semiHidden/>
    <w:unhideWhenUsed/>
    <w:rsid w:val="009552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235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671E18"/>
    <w:pPr>
      <w:spacing w:line="240" w:lineRule="auto"/>
      <w:ind w:left="0"/>
      <w:jc w:val="center"/>
    </w:pPr>
    <w:rPr>
      <w:rFonts w:ascii="Times New Roman" w:eastAsia="Times New Roman" w:hAnsi="Times New Roman" w:cs="Times New Roman"/>
      <w:b/>
      <w:bCs/>
      <w:color w:val="auto"/>
      <w:spacing w:val="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671E18"/>
    <w:rPr>
      <w:rFonts w:ascii="Times New Roman" w:eastAsia="Times New Roman" w:hAnsi="Times New Roman" w:cs="Times New Roman"/>
      <w:b/>
      <w:bCs/>
      <w:color w:val="auto"/>
      <w:spacing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A6E19-57C6-471E-B76E-B972C1CB0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1603</TotalTime>
  <Pages>8</Pages>
  <Words>2103</Words>
  <Characters>11992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Magnat 2</dc:creator>
  <cp:lastModifiedBy>Miro</cp:lastModifiedBy>
  <cp:revision>16</cp:revision>
  <cp:lastPrinted>2018-09-18T05:23:00Z</cp:lastPrinted>
  <dcterms:created xsi:type="dcterms:W3CDTF">2018-09-16T05:09:00Z</dcterms:created>
  <dcterms:modified xsi:type="dcterms:W3CDTF">2018-09-19T05:50:00Z</dcterms:modified>
</cp:coreProperties>
</file>